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549A188E"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B34730">
              <w:rPr>
                <w:rFonts w:ascii="Arial" w:hAnsi="Arial" w:cs="Arial"/>
                <w:b/>
                <w:sz w:val="22"/>
                <w:szCs w:val="24"/>
              </w:rPr>
              <w:t>10</w:t>
            </w:r>
            <w:r w:rsidR="00731194">
              <w:rPr>
                <w:rFonts w:ascii="Arial" w:hAnsi="Arial" w:cs="Arial"/>
                <w:b/>
                <w:sz w:val="22"/>
                <w:szCs w:val="24"/>
              </w:rPr>
              <w:t>7</w:t>
            </w:r>
            <w:r w:rsidR="00BE515E">
              <w:rPr>
                <w:rFonts w:ascii="Arial" w:hAnsi="Arial" w:cs="Arial"/>
                <w:b/>
                <w:sz w:val="22"/>
                <w:szCs w:val="24"/>
              </w:rPr>
              <w:t>-e</w:t>
            </w:r>
            <w:r w:rsidRPr="009E704E">
              <w:rPr>
                <w:rFonts w:ascii="Arial" w:hAnsi="Arial" w:cs="Arial"/>
                <w:b/>
                <w:sz w:val="22"/>
                <w:szCs w:val="24"/>
              </w:rPr>
              <w:tab/>
            </w:r>
          </w:p>
          <w:p w14:paraId="1EC84673" w14:textId="4A707589" w:rsidR="006F40BC" w:rsidRPr="00FB7406" w:rsidRDefault="00B34730" w:rsidP="006F40BC">
            <w:pPr>
              <w:pStyle w:val="Footer"/>
              <w:jc w:val="both"/>
              <w:rPr>
                <w:rFonts w:cs="Arial"/>
                <w:b w:val="0"/>
                <w:i w:val="0"/>
                <w:iCs/>
                <w:sz w:val="22"/>
                <w:szCs w:val="24"/>
              </w:rPr>
            </w:pPr>
            <w:r w:rsidRPr="00FB7406">
              <w:rPr>
                <w:rFonts w:cs="Arial"/>
                <w:i w:val="0"/>
                <w:iCs/>
                <w:sz w:val="22"/>
                <w:szCs w:val="24"/>
              </w:rPr>
              <w:t xml:space="preserve">e-Meeting, </w:t>
            </w:r>
            <w:r w:rsidR="00A243FA">
              <w:rPr>
                <w:rFonts w:cs="Arial"/>
                <w:i w:val="0"/>
                <w:iCs/>
                <w:sz w:val="22"/>
                <w:szCs w:val="24"/>
              </w:rPr>
              <w:t>November</w:t>
            </w:r>
            <w:r w:rsidR="006D46D9" w:rsidRPr="00FB7406">
              <w:rPr>
                <w:rFonts w:cs="Arial"/>
                <w:i w:val="0"/>
                <w:iCs/>
                <w:sz w:val="22"/>
                <w:szCs w:val="24"/>
              </w:rPr>
              <w:t xml:space="preserve"> </w:t>
            </w:r>
            <w:r w:rsidR="00E9604A" w:rsidRPr="00FB7406">
              <w:rPr>
                <w:rFonts w:cs="Arial"/>
                <w:i w:val="0"/>
                <w:iCs/>
                <w:sz w:val="22"/>
                <w:szCs w:val="24"/>
              </w:rPr>
              <w:t>1</w:t>
            </w:r>
            <w:r w:rsidR="000C7CB0">
              <w:rPr>
                <w:rFonts w:cs="Arial"/>
                <w:i w:val="0"/>
                <w:iCs/>
                <w:sz w:val="22"/>
                <w:szCs w:val="24"/>
              </w:rPr>
              <w:t>1</w:t>
            </w:r>
            <w:r w:rsidR="006D46D9" w:rsidRPr="00FB7406">
              <w:rPr>
                <w:rFonts w:cs="Arial"/>
                <w:i w:val="0"/>
                <w:iCs/>
                <w:sz w:val="22"/>
                <w:szCs w:val="24"/>
                <w:vertAlign w:val="superscript"/>
              </w:rPr>
              <w:t>th</w:t>
            </w:r>
            <w:r w:rsidR="002528BD" w:rsidRPr="00FB7406">
              <w:rPr>
                <w:rFonts w:cs="Arial"/>
                <w:i w:val="0"/>
                <w:iCs/>
                <w:sz w:val="22"/>
                <w:szCs w:val="24"/>
              </w:rPr>
              <w:t xml:space="preserve"> </w:t>
            </w:r>
            <w:r w:rsidRPr="00FB7406">
              <w:rPr>
                <w:rFonts w:cs="Arial"/>
                <w:i w:val="0"/>
                <w:iCs/>
                <w:sz w:val="22"/>
                <w:szCs w:val="24"/>
              </w:rPr>
              <w:t xml:space="preserve"> –</w:t>
            </w:r>
            <w:r w:rsidR="00FB7406">
              <w:rPr>
                <w:rFonts w:cs="Arial"/>
                <w:i w:val="0"/>
                <w:iCs/>
                <w:sz w:val="22"/>
                <w:szCs w:val="24"/>
              </w:rPr>
              <w:t xml:space="preserve"> </w:t>
            </w:r>
            <w:r w:rsidR="000C7CB0">
              <w:rPr>
                <w:rFonts w:cs="Arial"/>
                <w:i w:val="0"/>
                <w:iCs/>
                <w:sz w:val="22"/>
                <w:szCs w:val="24"/>
              </w:rPr>
              <w:t>1</w:t>
            </w:r>
            <w:r w:rsidR="003B7B47">
              <w:rPr>
                <w:rFonts w:cs="Arial"/>
                <w:i w:val="0"/>
                <w:iCs/>
                <w:sz w:val="22"/>
                <w:szCs w:val="24"/>
              </w:rPr>
              <w:t>8</w:t>
            </w:r>
            <w:r w:rsidRPr="00FB7406">
              <w:rPr>
                <w:rFonts w:cs="Arial"/>
                <w:i w:val="0"/>
                <w:iCs/>
                <w:sz w:val="22"/>
                <w:szCs w:val="24"/>
                <w:vertAlign w:val="superscript"/>
              </w:rPr>
              <w:t>th</w:t>
            </w:r>
            <w:r w:rsidRPr="00FB7406">
              <w:rPr>
                <w:rFonts w:cs="Arial"/>
                <w:i w:val="0"/>
                <w:iCs/>
                <w:sz w:val="22"/>
                <w:szCs w:val="24"/>
              </w:rPr>
              <w:t>, 202</w:t>
            </w:r>
            <w:r w:rsidR="0014286B" w:rsidRPr="00FB7406">
              <w:rPr>
                <w:rFonts w:cs="Arial"/>
                <w:i w:val="0"/>
                <w:iCs/>
                <w:sz w:val="22"/>
                <w:szCs w:val="24"/>
              </w:rPr>
              <w:t>1</w:t>
            </w:r>
          </w:p>
        </w:tc>
        <w:tc>
          <w:tcPr>
            <w:tcW w:w="2766" w:type="dxa"/>
          </w:tcPr>
          <w:p w14:paraId="04437A8E" w14:textId="4E43835D" w:rsidR="006F40BC" w:rsidRPr="00BA10B3" w:rsidRDefault="005E1DA5" w:rsidP="00BA10B3">
            <w:pPr>
              <w:tabs>
                <w:tab w:val="right" w:pos="10000"/>
              </w:tabs>
              <w:spacing w:after="0"/>
              <w:jc w:val="right"/>
              <w:rPr>
                <w:rFonts w:ascii="Arial" w:hAnsi="Arial" w:cs="Arial"/>
                <w:bCs/>
                <w:sz w:val="22"/>
                <w:szCs w:val="24"/>
              </w:rPr>
            </w:pPr>
            <w:r w:rsidRPr="005E1DA5">
              <w:rPr>
                <w:rFonts w:ascii="Arial" w:hAnsi="Arial" w:cs="Arial"/>
                <w:b/>
                <w:sz w:val="22"/>
                <w:szCs w:val="24"/>
              </w:rPr>
              <w:t>R1-2112200</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6B259B42"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6E0170">
        <w:rPr>
          <w:rFonts w:ascii="Arial" w:hAnsi="Arial"/>
          <w:sz w:val="22"/>
        </w:rPr>
        <w:t>1.</w:t>
      </w:r>
      <w:r w:rsidR="00004FC6">
        <w:rPr>
          <w:rFonts w:ascii="Arial" w:hAnsi="Arial"/>
          <w:sz w:val="22"/>
        </w:rPr>
        <w:t>2.4</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459F0D50"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004FC6" w:rsidRPr="00004FC6">
        <w:rPr>
          <w:rFonts w:ascii="Arial" w:hAnsi="Arial"/>
          <w:sz w:val="22"/>
        </w:rPr>
        <w:t>Enhancements on HST-SFN deployment</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883E317" w:rsidR="00746535" w:rsidRDefault="00746535" w:rsidP="00746535">
      <w:pPr>
        <w:pStyle w:val="Heading1"/>
        <w:rPr>
          <w:lang w:val="en-US"/>
        </w:rPr>
      </w:pPr>
      <w:r w:rsidRPr="008E769D">
        <w:rPr>
          <w:lang w:val="en-US"/>
        </w:rPr>
        <w:t>Introduction</w:t>
      </w:r>
    </w:p>
    <w:p w14:paraId="76ABDD7E" w14:textId="2AE8AD72" w:rsidR="00856CD5" w:rsidRPr="00856CD5" w:rsidRDefault="00856CD5" w:rsidP="009B358E">
      <w:pPr>
        <w:jc w:val="both"/>
      </w:pPr>
      <w:r>
        <w:t>Release</w:t>
      </w:r>
      <w:r w:rsidR="00F75BF3">
        <w:t>-</w:t>
      </w:r>
      <w:r>
        <w:t>17 RAN1 work</w:t>
      </w:r>
      <w:r w:rsidR="00310DEE">
        <w:t>-</w:t>
      </w:r>
      <w:r>
        <w:t xml:space="preserve">item </w:t>
      </w:r>
      <w:r w:rsidR="00F75BF3">
        <w:t>on</w:t>
      </w:r>
      <w:r>
        <w:t xml:space="preserve"> further enhanced MIMO (FeMIMO) in </w:t>
      </w:r>
      <w:r>
        <w:fldChar w:fldCharType="begin"/>
      </w:r>
      <w:r>
        <w:instrText xml:space="preserve"> REF _Ref47436813 \n \h </w:instrText>
      </w:r>
      <w:r w:rsidR="009B358E">
        <w:instrText xml:space="preserve"> \* MERGEFORMAT </w:instrText>
      </w:r>
      <w:r>
        <w:fldChar w:fldCharType="separate"/>
      </w:r>
      <w:r w:rsidR="00E771AA">
        <w:t>[1]</w:t>
      </w:r>
      <w:r>
        <w:fldChar w:fldCharType="end"/>
      </w:r>
      <w:r>
        <w:t xml:space="preserve"> </w:t>
      </w:r>
      <w:r w:rsidR="00B31334">
        <w:t>scoped</w:t>
      </w:r>
      <w:r>
        <w:t xml:space="preserve"> the following for the enhancement of </w:t>
      </w:r>
      <w:r w:rsidR="00F433D5">
        <w:t>high-speed</w:t>
      </w:r>
      <w:r>
        <w:t xml:space="preserve"> train – single frequency network deployment for both FR1 and FR2.</w:t>
      </w:r>
      <w:r w:rsidR="002528BD">
        <w:t xml:space="preserve">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BE05D0" w14:paraId="15E6BA65" w14:textId="77777777" w:rsidTr="00011E23">
        <w:tc>
          <w:tcPr>
            <w:tcW w:w="9962" w:type="dxa"/>
          </w:tcPr>
          <w:p w14:paraId="5269AA32" w14:textId="77777777" w:rsidR="00FB0E1B" w:rsidRPr="0051690F" w:rsidRDefault="00FB0E1B" w:rsidP="002D30AA">
            <w:pPr>
              <w:pStyle w:val="ListParagraph"/>
              <w:numPr>
                <w:ilvl w:val="0"/>
                <w:numId w:val="26"/>
              </w:numPr>
              <w:overflowPunct/>
              <w:autoSpaceDE/>
              <w:autoSpaceDN/>
              <w:adjustRightInd/>
              <w:spacing w:after="0" w:line="276" w:lineRule="auto"/>
              <w:contextualSpacing w:val="0"/>
              <w:jc w:val="both"/>
              <w:textAlignment w:val="auto"/>
            </w:pPr>
            <w:r w:rsidRPr="0051690F">
              <w:t>Enhancement on the support for multi-TRP deployment, targeting both FR1 and FR2:</w:t>
            </w:r>
          </w:p>
          <w:p w14:paraId="16CA184C" w14:textId="77777777" w:rsidR="00FB0E1B" w:rsidRDefault="00FB0E1B" w:rsidP="002D30AA">
            <w:pPr>
              <w:pStyle w:val="ListParagraph"/>
              <w:numPr>
                <w:ilvl w:val="1"/>
                <w:numId w:val="26"/>
              </w:numPr>
              <w:overflowPunct/>
              <w:autoSpaceDE/>
              <w:autoSpaceDN/>
              <w:adjustRightInd/>
              <w:spacing w:after="0" w:line="276" w:lineRule="auto"/>
              <w:contextualSpacing w:val="0"/>
              <w:jc w:val="both"/>
              <w:textAlignment w:val="auto"/>
            </w:pPr>
            <w:r>
              <w:t>E</w:t>
            </w:r>
            <w:r w:rsidRPr="00FC3465">
              <w:t>nhancement to support HST-SFN deployment scenario:</w:t>
            </w:r>
          </w:p>
          <w:p w14:paraId="6212CC9C" w14:textId="77777777" w:rsidR="00FB0E1B" w:rsidRDefault="00FB0E1B" w:rsidP="00785D90">
            <w:pPr>
              <w:pStyle w:val="ListParagraph"/>
              <w:numPr>
                <w:ilvl w:val="2"/>
                <w:numId w:val="26"/>
              </w:numPr>
              <w:overflowPunct/>
              <w:autoSpaceDE/>
              <w:autoSpaceDN/>
              <w:adjustRightInd/>
              <w:spacing w:after="0" w:line="276" w:lineRule="auto"/>
              <w:ind w:left="1418"/>
              <w:contextualSpacing w:val="0"/>
              <w:jc w:val="both"/>
              <w:textAlignment w:val="auto"/>
            </w:pPr>
            <w:r>
              <w:t xml:space="preserve">Identify and specify solution(s) on </w:t>
            </w:r>
            <w:r w:rsidRPr="00FC3465">
              <w:t xml:space="preserve">QCL assumption for DMRS, </w:t>
            </w:r>
            <w:proofErr w:type="gramStart"/>
            <w:r w:rsidRPr="00FC3465">
              <w:t>e.g.</w:t>
            </w:r>
            <w:proofErr w:type="gramEnd"/>
            <w:r w:rsidRPr="00FC3465">
              <w:t xml:space="preserve"> multiple QCL assumptions for the same DMRS port(s)</w:t>
            </w:r>
            <w:r>
              <w:t>, targeting DL-only transmission</w:t>
            </w:r>
          </w:p>
          <w:p w14:paraId="064074F0" w14:textId="77777777" w:rsidR="00FB0E1B" w:rsidRPr="00FC3465" w:rsidRDefault="00FB0E1B" w:rsidP="00785D90">
            <w:pPr>
              <w:pStyle w:val="ListParagraph"/>
              <w:numPr>
                <w:ilvl w:val="2"/>
                <w:numId w:val="26"/>
              </w:numPr>
              <w:overflowPunct/>
              <w:autoSpaceDE/>
              <w:autoSpaceDN/>
              <w:adjustRightInd/>
              <w:spacing w:after="0" w:line="276" w:lineRule="auto"/>
              <w:ind w:left="1418"/>
              <w:contextualSpacing w:val="0"/>
              <w:jc w:val="both"/>
              <w:textAlignment w:val="auto"/>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20166328" w14:textId="7B2CB193" w:rsidR="00BE05D0" w:rsidRPr="00BE05D0" w:rsidRDefault="00BE05D0" w:rsidP="00BE05D0">
            <w:pPr>
              <w:pStyle w:val="ListParagraph"/>
              <w:overflowPunct/>
              <w:autoSpaceDE/>
              <w:autoSpaceDN/>
              <w:adjustRightInd/>
              <w:spacing w:after="0"/>
              <w:contextualSpacing w:val="0"/>
              <w:jc w:val="both"/>
              <w:textAlignment w:val="auto"/>
            </w:pPr>
          </w:p>
        </w:tc>
      </w:tr>
    </w:tbl>
    <w:p w14:paraId="7DB0FE0A" w14:textId="77777777" w:rsidR="00153972" w:rsidRPr="00153972" w:rsidRDefault="00153972" w:rsidP="004809A6">
      <w:pPr>
        <w:jc w:val="both"/>
        <w:rPr>
          <w:sz w:val="12"/>
          <w:szCs w:val="12"/>
        </w:rPr>
      </w:pPr>
    </w:p>
    <w:p w14:paraId="4BB4913B" w14:textId="17437C83" w:rsidR="004809A6" w:rsidRPr="00222D73" w:rsidRDefault="004809A6" w:rsidP="004809A6">
      <w:pPr>
        <w:jc w:val="both"/>
      </w:pPr>
      <w:r>
        <w:t xml:space="preserve">In this contribution, we discuss the </w:t>
      </w:r>
      <w:r w:rsidR="00527D3B">
        <w:t xml:space="preserve">remaining issues related to the </w:t>
      </w:r>
      <w:r>
        <w:t xml:space="preserve">enhancement for HST SFN deployment including transmission schemes for PDSCH/PDCCH and addressing aspects related to signaling and configuration. </w:t>
      </w:r>
    </w:p>
    <w:p w14:paraId="15BB1430" w14:textId="607AB59A" w:rsidR="009B5D7A" w:rsidRDefault="00AE7596" w:rsidP="006A012E">
      <w:pPr>
        <w:pStyle w:val="Heading1"/>
        <w:jc w:val="both"/>
      </w:pPr>
      <w:r>
        <w:t>SFN</w:t>
      </w:r>
      <w:r w:rsidR="00992917">
        <w:t xml:space="preserve"> </w:t>
      </w:r>
      <w:r w:rsidR="00BD7124">
        <w:t>PDSCH</w:t>
      </w:r>
    </w:p>
    <w:p w14:paraId="28C07754" w14:textId="43791D7D" w:rsidR="009C6484" w:rsidRDefault="009C6484" w:rsidP="009C6484">
      <w:pPr>
        <w:pStyle w:val="Heading2"/>
      </w:pPr>
      <w:r>
        <w:t>DMRS CDM group restriction</w:t>
      </w:r>
    </w:p>
    <w:p w14:paraId="7DD808D4" w14:textId="23017326" w:rsidR="00D1719C" w:rsidRDefault="009C6484" w:rsidP="00992917">
      <w:pPr>
        <w:jc w:val="both"/>
        <w:rPr>
          <w:lang w:val="en-GB"/>
        </w:rPr>
      </w:pPr>
      <w:r>
        <w:rPr>
          <w:lang w:val="en-GB"/>
        </w:rPr>
        <w:t>One remaining</w:t>
      </w:r>
      <w:r w:rsidR="00D1719C" w:rsidRPr="00D1719C">
        <w:rPr>
          <w:lang w:val="en-GB"/>
        </w:rPr>
        <w:t xml:space="preserve"> discussion point</w:t>
      </w:r>
      <w:r w:rsidR="00D1719C">
        <w:rPr>
          <w:lang w:val="en-GB"/>
        </w:rPr>
        <w:t xml:space="preserve"> is </w:t>
      </w:r>
      <w:r w:rsidR="00D1719C" w:rsidRPr="00D1719C">
        <w:rPr>
          <w:lang w:val="en-GB"/>
        </w:rPr>
        <w:t>the DM-RS restriction to single CDM group</w:t>
      </w:r>
      <w:r w:rsidR="00D1719C">
        <w:rPr>
          <w:lang w:val="en-GB"/>
        </w:rPr>
        <w:t>. In our views, this is unnecessary restriction as it limits the DL transmission to rank-2 with single DMRS configuration. To achieve higher than rank-2 with double DMRS symbols, this will come with large DMRS overhead as additional DMRS positions are needed for high-speed deployment. Also, the quality of DMRS channel estimation with TD-OCC (</w:t>
      </w:r>
      <w:r w:rsidR="00715DFC">
        <w:rPr>
          <w:lang w:val="en-GB"/>
        </w:rPr>
        <w:t>i.e.,</w:t>
      </w:r>
      <w:r w:rsidR="00D1719C">
        <w:rPr>
          <w:lang w:val="en-GB"/>
        </w:rPr>
        <w:t xml:space="preserve"> Double DMRS symbols) is degraded </w:t>
      </w:r>
      <w:r w:rsidR="00715DFC">
        <w:rPr>
          <w:lang w:val="en-GB"/>
        </w:rPr>
        <w:t xml:space="preserve">in high mobility scenarios. </w:t>
      </w:r>
      <w:r w:rsidR="00D1719C">
        <w:rPr>
          <w:lang w:val="en-GB"/>
        </w:rPr>
        <w:t xml:space="preserve"> </w:t>
      </w:r>
    </w:p>
    <w:p w14:paraId="17AA547A" w14:textId="6EF398A6" w:rsidR="00715DFC" w:rsidRDefault="00715DFC" w:rsidP="00715DFC">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1</w:t>
      </w:r>
      <w:r w:rsidRPr="00B334C1">
        <w:rPr>
          <w:rFonts w:eastAsia="Batang"/>
          <w:b/>
          <w:szCs w:val="24"/>
          <w:u w:val="single"/>
          <w:lang w:val="en-GB"/>
        </w:rPr>
        <w:fldChar w:fldCharType="end"/>
      </w:r>
      <w:r>
        <w:rPr>
          <w:b/>
          <w:iCs/>
          <w:szCs w:val="16"/>
          <w:lang w:val="en-GB" w:eastAsia="ko-KR"/>
        </w:rPr>
        <w:t>: Single DM-RS CDM group is unnecessary restriction.</w:t>
      </w:r>
    </w:p>
    <w:p w14:paraId="44076960" w14:textId="71E818A1" w:rsidR="004C0503" w:rsidRPr="008E5577" w:rsidRDefault="00715DFC" w:rsidP="00992917">
      <w:pPr>
        <w:jc w:val="both"/>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E771AA">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w:t>
      </w:r>
      <w:r>
        <w:rPr>
          <w:b/>
          <w:iCs/>
          <w:szCs w:val="16"/>
          <w:lang w:val="en-GB" w:eastAsia="ko-KR"/>
        </w:rPr>
        <w:t xml:space="preserve"> R</w:t>
      </w:r>
      <w:r w:rsidRPr="00715DFC">
        <w:rPr>
          <w:b/>
          <w:iCs/>
          <w:szCs w:val="16"/>
          <w:lang w:val="en-GB" w:eastAsia="ko-KR"/>
        </w:rPr>
        <w:t xml:space="preserve">estriction to a single CDM group for DM-RS is NOT supported for </w:t>
      </w:r>
      <w:r w:rsidR="0099594D">
        <w:rPr>
          <w:b/>
          <w:iCs/>
          <w:szCs w:val="16"/>
          <w:lang w:val="en-GB" w:eastAsia="ko-KR"/>
        </w:rPr>
        <w:t>PDSCH SFN schemes</w:t>
      </w:r>
      <w:r>
        <w:rPr>
          <w:b/>
          <w:iCs/>
          <w:szCs w:val="16"/>
          <w:lang w:val="en-GB" w:eastAsia="ko-KR"/>
        </w:rPr>
        <w:t>.</w:t>
      </w:r>
    </w:p>
    <w:p w14:paraId="6BB70726" w14:textId="06A74340" w:rsidR="009A32EA" w:rsidRDefault="009A32EA" w:rsidP="00EA1BEC">
      <w:pPr>
        <w:pStyle w:val="Heading2"/>
      </w:pPr>
      <w:r>
        <w:t xml:space="preserve">Switching between </w:t>
      </w:r>
      <w:r w:rsidR="00032B78">
        <w:t xml:space="preserve">SFN </w:t>
      </w:r>
      <w:r w:rsidR="004F0CB3">
        <w:t xml:space="preserve">(PDSCH) </w:t>
      </w:r>
      <w:r>
        <w:t>and other transmission schemes</w:t>
      </w:r>
    </w:p>
    <w:p w14:paraId="356B9C43" w14:textId="570C2B91" w:rsidR="004C0503" w:rsidRDefault="008B2F65" w:rsidP="00CC5CD3">
      <w:pPr>
        <w:jc w:val="both"/>
        <w:rPr>
          <w:lang w:val="en-GB"/>
        </w:rPr>
      </w:pPr>
      <w:r>
        <w:rPr>
          <w:lang w:val="en-GB"/>
        </w:rPr>
        <w:t xml:space="preserve">In the </w:t>
      </w:r>
      <w:r w:rsidR="00C650DB">
        <w:rPr>
          <w:lang w:val="en-GB"/>
        </w:rPr>
        <w:t xml:space="preserve">previous </w:t>
      </w:r>
      <w:r>
        <w:rPr>
          <w:lang w:val="en-GB"/>
        </w:rPr>
        <w:t>RAN1 meeting</w:t>
      </w:r>
      <w:r w:rsidR="00C650DB">
        <w:rPr>
          <w:lang w:val="en-GB"/>
        </w:rPr>
        <w:t>s</w:t>
      </w:r>
      <w:r>
        <w:rPr>
          <w:lang w:val="en-GB"/>
        </w:rPr>
        <w:t xml:space="preserve"> #104</w:t>
      </w:r>
      <w:r w:rsidR="00E67A53">
        <w:rPr>
          <w:lang w:val="en-GB"/>
        </w:rPr>
        <w:t>-</w:t>
      </w:r>
      <w:r>
        <w:rPr>
          <w:lang w:val="en-GB"/>
        </w:rPr>
        <w:t>e</w:t>
      </w:r>
      <w:r w:rsidR="00C650DB">
        <w:rPr>
          <w:lang w:val="en-GB"/>
        </w:rPr>
        <w:t xml:space="preserve"> and #104b-e</w:t>
      </w:r>
      <w:r>
        <w:rPr>
          <w:lang w:val="en-GB"/>
        </w:rPr>
        <w:t>, the switching between SFN scheme1 and Rel-16 M-TRP schemes was discussed. It was agreed to support semi-static switching between scheme 1 and TDM/FDM</w:t>
      </w:r>
      <w:r w:rsidR="00C650DB">
        <w:rPr>
          <w:lang w:val="en-GB"/>
        </w:rPr>
        <w:t>/SDM</w:t>
      </w:r>
      <w:r>
        <w:rPr>
          <w:lang w:val="en-GB"/>
        </w:rPr>
        <w:t xml:space="preserve"> M-TRP schemes.</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8B2F65" w:rsidRPr="00222D73" w14:paraId="5043ACF8" w14:textId="77777777" w:rsidTr="00D043F6">
        <w:tc>
          <w:tcPr>
            <w:tcW w:w="9962" w:type="dxa"/>
          </w:tcPr>
          <w:p w14:paraId="00770A33" w14:textId="77777777" w:rsidR="008B2F65" w:rsidRPr="00437B3D" w:rsidRDefault="008B2F65" w:rsidP="00D043F6">
            <w:pPr>
              <w:spacing w:after="0"/>
              <w:rPr>
                <w:b/>
                <w:bCs/>
                <w:highlight w:val="green"/>
                <w:lang w:eastAsia="x-none"/>
              </w:rPr>
            </w:pPr>
            <w:r w:rsidRPr="00437B3D">
              <w:rPr>
                <w:b/>
                <w:bCs/>
                <w:highlight w:val="green"/>
                <w:lang w:eastAsia="x-none"/>
              </w:rPr>
              <w:t>Agreement</w:t>
            </w:r>
          </w:p>
          <w:p w14:paraId="7C0341FD" w14:textId="77777777" w:rsidR="008B2F65" w:rsidRPr="00BE6A76" w:rsidRDefault="008B2F65" w:rsidP="008B2F65">
            <w:pPr>
              <w:pStyle w:val="NormalWeb"/>
              <w:shd w:val="clear" w:color="auto" w:fill="FFFFFF"/>
              <w:spacing w:before="0" w:beforeAutospacing="0" w:after="0" w:afterAutospacing="0"/>
              <w:jc w:val="both"/>
              <w:rPr>
                <w:rFonts w:ascii="Times" w:hAnsi="Times" w:cs="Times"/>
                <w:color w:val="000000"/>
                <w:sz w:val="20"/>
                <w:szCs w:val="20"/>
              </w:rPr>
            </w:pPr>
            <w:r w:rsidRPr="00BE6A76">
              <w:rPr>
                <w:rFonts w:ascii="Times" w:hAnsi="Times" w:cs="Times"/>
                <w:color w:val="000000"/>
                <w:sz w:val="20"/>
                <w:szCs w:val="20"/>
              </w:rPr>
              <w:t>For HST-SFN scenario:</w:t>
            </w:r>
          </w:p>
          <w:p w14:paraId="240778A7" w14:textId="77777777" w:rsidR="008B2F65" w:rsidRPr="00BE6A76" w:rsidRDefault="008B2F65" w:rsidP="00D05E2C">
            <w:pPr>
              <w:numPr>
                <w:ilvl w:val="0"/>
                <w:numId w:val="28"/>
              </w:numPr>
              <w:overflowPunct/>
              <w:autoSpaceDE/>
              <w:autoSpaceDN/>
              <w:adjustRightInd/>
              <w:spacing w:after="0"/>
              <w:textAlignment w:val="auto"/>
              <w:rPr>
                <w:rFonts w:cs="Times"/>
                <w:color w:val="000000"/>
              </w:rPr>
            </w:pPr>
            <w:r w:rsidRPr="00BE6A76">
              <w:rPr>
                <w:rFonts w:cs="Times"/>
                <w:color w:val="000000"/>
                <w:lang w:val="en-US"/>
              </w:rPr>
              <w:lastRenderedPageBreak/>
              <w:t>S</w:t>
            </w:r>
            <w:r w:rsidRPr="00BE6A76">
              <w:rPr>
                <w:rFonts w:cs="Times"/>
                <w:color w:val="000000"/>
              </w:rPr>
              <w:t>upport semi-static (RRC based) switching of scheme 1 (PDSCH) with 2a, 2b, 3, 4</w:t>
            </w:r>
          </w:p>
          <w:p w14:paraId="4DAC6E51" w14:textId="5E3693F8" w:rsidR="008B2F65" w:rsidRDefault="008B2F65" w:rsidP="00D05E2C">
            <w:pPr>
              <w:numPr>
                <w:ilvl w:val="0"/>
                <w:numId w:val="29"/>
              </w:numPr>
              <w:overflowPunct/>
              <w:autoSpaceDE/>
              <w:autoSpaceDN/>
              <w:adjustRightInd/>
              <w:spacing w:after="0"/>
              <w:textAlignment w:val="auto"/>
              <w:rPr>
                <w:rFonts w:cs="Times"/>
                <w:color w:val="000000"/>
              </w:rPr>
            </w:pPr>
            <w:r w:rsidRPr="00BE6A76">
              <w:rPr>
                <w:rFonts w:cs="Times"/>
                <w:color w:val="000000"/>
              </w:rPr>
              <w:t>FFS all other details including RRC signaling, possible RAN4 impact (if any), etc.</w:t>
            </w:r>
          </w:p>
          <w:p w14:paraId="6ED77D4A" w14:textId="5BEE64CF" w:rsidR="00C650DB" w:rsidRDefault="00C650DB" w:rsidP="00C650DB">
            <w:pPr>
              <w:overflowPunct/>
              <w:autoSpaceDE/>
              <w:autoSpaceDN/>
              <w:adjustRightInd/>
              <w:spacing w:after="0"/>
              <w:textAlignment w:val="auto"/>
              <w:rPr>
                <w:rFonts w:cs="Times"/>
                <w:color w:val="000000"/>
              </w:rPr>
            </w:pPr>
          </w:p>
          <w:p w14:paraId="78DCFEB9" w14:textId="77777777" w:rsidR="00C650DB" w:rsidRPr="00C650DB" w:rsidRDefault="00C650DB" w:rsidP="00C650DB">
            <w:pPr>
              <w:spacing w:after="0"/>
              <w:rPr>
                <w:b/>
                <w:bCs/>
                <w:highlight w:val="green"/>
                <w:lang w:eastAsia="x-none"/>
              </w:rPr>
            </w:pPr>
            <w:r w:rsidRPr="00C650DB">
              <w:rPr>
                <w:b/>
                <w:bCs/>
                <w:highlight w:val="green"/>
                <w:lang w:eastAsia="x-none"/>
              </w:rPr>
              <w:t>Agreement</w:t>
            </w:r>
          </w:p>
          <w:p w14:paraId="5124E52F" w14:textId="77777777" w:rsidR="00C650DB" w:rsidRPr="00C650DB" w:rsidRDefault="00C650DB" w:rsidP="00C650DB">
            <w:pPr>
              <w:overflowPunct/>
              <w:autoSpaceDE/>
              <w:autoSpaceDN/>
              <w:adjustRightInd/>
              <w:spacing w:after="0"/>
              <w:textAlignment w:val="auto"/>
              <w:rPr>
                <w:rFonts w:cs="Times"/>
                <w:color w:val="000000"/>
                <w:lang w:val="en-US"/>
              </w:rPr>
            </w:pPr>
            <w:r w:rsidRPr="00C650DB">
              <w:rPr>
                <w:rFonts w:cs="Times"/>
                <w:color w:val="000000"/>
              </w:rPr>
              <w:t>Support semi-static (RRC-based) switching of scheme 1 (PDSCH) with Rel-16 scheme 1a</w:t>
            </w:r>
          </w:p>
          <w:p w14:paraId="3016FD1E" w14:textId="49FE3FD0" w:rsidR="008B2F65" w:rsidRPr="00C650DB" w:rsidRDefault="00C650DB" w:rsidP="00D05E2C">
            <w:pPr>
              <w:numPr>
                <w:ilvl w:val="0"/>
                <w:numId w:val="32"/>
              </w:numPr>
              <w:tabs>
                <w:tab w:val="left" w:pos="720"/>
              </w:tabs>
              <w:overflowPunct/>
              <w:autoSpaceDE/>
              <w:autoSpaceDN/>
              <w:adjustRightInd/>
              <w:spacing w:after="0"/>
              <w:textAlignment w:val="auto"/>
              <w:rPr>
                <w:rFonts w:cs="Times"/>
                <w:color w:val="000000"/>
                <w:lang w:val="en-US"/>
              </w:rPr>
            </w:pPr>
            <w:r w:rsidRPr="00C650DB">
              <w:rPr>
                <w:rFonts w:cs="Times"/>
                <w:color w:val="000000"/>
              </w:rPr>
              <w:t>FFS: Whether dynamic switching is additionally supported</w:t>
            </w:r>
          </w:p>
          <w:p w14:paraId="39E2E6D4" w14:textId="77777777" w:rsidR="00C650DB" w:rsidRPr="00C650DB" w:rsidRDefault="00C650DB" w:rsidP="00C650DB">
            <w:pPr>
              <w:tabs>
                <w:tab w:val="left" w:pos="720"/>
              </w:tabs>
              <w:overflowPunct/>
              <w:autoSpaceDE/>
              <w:autoSpaceDN/>
              <w:adjustRightInd/>
              <w:spacing w:after="0"/>
              <w:ind w:left="720"/>
              <w:textAlignment w:val="auto"/>
              <w:rPr>
                <w:rFonts w:cs="Times"/>
                <w:color w:val="000000"/>
                <w:lang w:val="en-US"/>
              </w:rPr>
            </w:pPr>
          </w:p>
          <w:p w14:paraId="21B2FD12" w14:textId="77777777" w:rsidR="00C650DB" w:rsidRPr="00C650DB" w:rsidRDefault="00C650DB" w:rsidP="00C650DB">
            <w:pPr>
              <w:spacing w:after="0"/>
              <w:rPr>
                <w:b/>
                <w:bCs/>
                <w:highlight w:val="green"/>
                <w:lang w:eastAsia="x-none"/>
              </w:rPr>
            </w:pPr>
            <w:r w:rsidRPr="00C650DB">
              <w:rPr>
                <w:b/>
                <w:bCs/>
                <w:highlight w:val="green"/>
                <w:lang w:eastAsia="x-none"/>
              </w:rPr>
              <w:t>Agreement</w:t>
            </w:r>
          </w:p>
          <w:p w14:paraId="6AA36C89" w14:textId="14036A3F" w:rsidR="00C650DB" w:rsidRPr="00C650DB" w:rsidRDefault="00C650DB" w:rsidP="00D05E2C">
            <w:pPr>
              <w:numPr>
                <w:ilvl w:val="0"/>
                <w:numId w:val="33"/>
              </w:numPr>
              <w:tabs>
                <w:tab w:val="left" w:pos="720"/>
              </w:tabs>
              <w:overflowPunct/>
              <w:autoSpaceDE/>
              <w:autoSpaceDN/>
              <w:adjustRightInd/>
              <w:spacing w:after="0"/>
              <w:textAlignment w:val="auto"/>
              <w:rPr>
                <w:rFonts w:cs="Times"/>
                <w:color w:val="000000" w:themeColor="text1"/>
              </w:rPr>
            </w:pPr>
            <w:r w:rsidRPr="00C650DB">
              <w:rPr>
                <w:rFonts w:cs="Times"/>
                <w:color w:val="000000"/>
              </w:rPr>
              <w:t xml:space="preserve">Support dynamic (DCI-based) switching of scheme 1 (PDSCH) with single-TRP scheme by TCI state field in DCI </w:t>
            </w:r>
            <w:r w:rsidRPr="00C650DB">
              <w:rPr>
                <w:rFonts w:cs="Times"/>
                <w:color w:val="000000" w:themeColor="text1"/>
              </w:rPr>
              <w:t>format 1</w:t>
            </w:r>
            <w:r w:rsidR="00906464" w:rsidRPr="00906464">
              <w:rPr>
                <w:rFonts w:cs="Times"/>
                <w:color w:val="000000" w:themeColor="text1"/>
              </w:rPr>
              <w:t>_</w:t>
            </w:r>
            <w:r w:rsidRPr="00C650DB">
              <w:rPr>
                <w:rFonts w:cs="Times"/>
                <w:color w:val="000000" w:themeColor="text1"/>
              </w:rPr>
              <w:t>1/1</w:t>
            </w:r>
            <w:r w:rsidR="00906464" w:rsidRPr="00906464">
              <w:rPr>
                <w:rFonts w:cs="Times"/>
                <w:color w:val="000000" w:themeColor="text1"/>
              </w:rPr>
              <w:t>_</w:t>
            </w:r>
            <w:r w:rsidRPr="00C650DB">
              <w:rPr>
                <w:rFonts w:cs="Times"/>
                <w:color w:val="000000" w:themeColor="text1"/>
              </w:rPr>
              <w:t>2</w:t>
            </w:r>
          </w:p>
          <w:p w14:paraId="1A87AB2C" w14:textId="77777777" w:rsidR="00C650DB" w:rsidRPr="00C650DB" w:rsidRDefault="00C650DB" w:rsidP="00D05E2C">
            <w:pPr>
              <w:numPr>
                <w:ilvl w:val="1"/>
                <w:numId w:val="33"/>
              </w:numPr>
              <w:tabs>
                <w:tab w:val="left" w:pos="720"/>
              </w:tabs>
              <w:overflowPunct/>
              <w:autoSpaceDE/>
              <w:autoSpaceDN/>
              <w:adjustRightInd/>
              <w:spacing w:after="0"/>
              <w:textAlignment w:val="auto"/>
              <w:rPr>
                <w:rFonts w:cs="Times"/>
                <w:color w:val="000000"/>
              </w:rPr>
            </w:pPr>
            <w:r w:rsidRPr="00C650DB">
              <w:rPr>
                <w:rFonts w:cs="Times"/>
                <w:color w:val="000000"/>
              </w:rPr>
              <w:t>This feature is UE optional</w:t>
            </w:r>
          </w:p>
          <w:p w14:paraId="61BE83EF" w14:textId="77777777" w:rsidR="00C650DB" w:rsidRPr="00C650DB" w:rsidRDefault="00C650DB" w:rsidP="00D05E2C">
            <w:pPr>
              <w:numPr>
                <w:ilvl w:val="0"/>
                <w:numId w:val="33"/>
              </w:numPr>
              <w:tabs>
                <w:tab w:val="left" w:pos="720"/>
              </w:tabs>
              <w:overflowPunct/>
              <w:autoSpaceDE/>
              <w:autoSpaceDN/>
              <w:adjustRightInd/>
              <w:spacing w:after="0"/>
              <w:textAlignment w:val="auto"/>
              <w:rPr>
                <w:rFonts w:cs="Times"/>
                <w:color w:val="000000"/>
              </w:rPr>
            </w:pPr>
            <w:r w:rsidRPr="00C650DB">
              <w:rPr>
                <w:rFonts w:cs="Times"/>
                <w:color w:val="000000"/>
              </w:rPr>
              <w:t>FFS all other details including RRC signalling, possible RAN4 impact (if any), etc.</w:t>
            </w:r>
          </w:p>
          <w:p w14:paraId="0E7F9A00" w14:textId="39BD5948" w:rsidR="00C650DB" w:rsidRPr="00C650DB" w:rsidRDefault="00C650DB" w:rsidP="00C650DB">
            <w:pPr>
              <w:tabs>
                <w:tab w:val="left" w:pos="720"/>
              </w:tabs>
              <w:overflowPunct/>
              <w:autoSpaceDE/>
              <w:autoSpaceDN/>
              <w:adjustRightInd/>
              <w:spacing w:after="0"/>
              <w:textAlignment w:val="auto"/>
              <w:rPr>
                <w:rFonts w:cs="Times"/>
                <w:color w:val="000000"/>
                <w:lang w:val="en-US"/>
              </w:rPr>
            </w:pPr>
          </w:p>
        </w:tc>
      </w:tr>
    </w:tbl>
    <w:p w14:paraId="378E21BE" w14:textId="77777777" w:rsidR="008B2F65" w:rsidRDefault="008B2F65" w:rsidP="00CC5CD3">
      <w:pPr>
        <w:jc w:val="both"/>
        <w:rPr>
          <w:lang w:val="en-GB"/>
        </w:rPr>
      </w:pPr>
    </w:p>
    <w:p w14:paraId="341F29A8" w14:textId="4E972E4B" w:rsidR="00CC5CD3" w:rsidRDefault="00C650DB" w:rsidP="00992917">
      <w:pPr>
        <w:jc w:val="both"/>
        <w:rPr>
          <w:lang w:val="en-GB"/>
        </w:rPr>
      </w:pPr>
      <w:r>
        <w:rPr>
          <w:lang w:val="en-GB"/>
        </w:rPr>
        <w:t xml:space="preserve">We fail to see the need to additionally support dynamic </w:t>
      </w:r>
      <w:r w:rsidR="00E67A53">
        <w:rPr>
          <w:lang w:val="en-GB"/>
        </w:rPr>
        <w:t xml:space="preserve">switching </w:t>
      </w:r>
      <w:r w:rsidR="00210EAC">
        <w:rPr>
          <w:lang w:val="en-GB"/>
        </w:rPr>
        <w:t>of scheme-1 with scheme 1a (SDM)</w:t>
      </w:r>
      <w:r w:rsidR="00631830">
        <w:rPr>
          <w:lang w:val="en-GB"/>
        </w:rPr>
        <w:t xml:space="preserve"> as separate additional UE feature.</w:t>
      </w:r>
      <w:r>
        <w:rPr>
          <w:lang w:val="en-GB"/>
        </w:rPr>
        <w:t xml:space="preserve"> </w:t>
      </w:r>
      <w:r w:rsidR="00210EAC">
        <w:rPr>
          <w:lang w:val="en-GB"/>
        </w:rPr>
        <w:t xml:space="preserve">These are two different transmission schemes with different use-cases: improved reliability versus increase capacity. In HST environment, there is no </w:t>
      </w:r>
      <w:r w:rsidR="005C0B4A">
        <w:rPr>
          <w:lang w:val="en-GB"/>
        </w:rPr>
        <w:t>evident</w:t>
      </w:r>
      <w:r w:rsidR="00210EAC">
        <w:rPr>
          <w:lang w:val="en-GB"/>
        </w:rPr>
        <w:t xml:space="preserve"> justification or </w:t>
      </w:r>
      <w:r w:rsidR="005C0B4A">
        <w:rPr>
          <w:lang w:val="en-GB"/>
        </w:rPr>
        <w:t xml:space="preserve">any </w:t>
      </w:r>
      <w:r w:rsidR="00210EAC">
        <w:rPr>
          <w:lang w:val="en-GB"/>
        </w:rPr>
        <w:t xml:space="preserve">use case that necessitates dynamic switching between these two schemes. </w:t>
      </w:r>
    </w:p>
    <w:p w14:paraId="59CE34B7" w14:textId="2874115C" w:rsidR="005236ED" w:rsidRDefault="00992917" w:rsidP="005236ED">
      <w:pPr>
        <w:overflowPunct/>
        <w:autoSpaceDE/>
        <w:autoSpaceDN/>
        <w:adjustRightInd/>
        <w:spacing w:after="0"/>
        <w:textAlignment w:val="auto"/>
        <w:rPr>
          <w:rFonts w:cs="Times"/>
          <w:b/>
          <w:color w:val="000000"/>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771AA">
        <w:rPr>
          <w:rFonts w:eastAsia="Batang"/>
          <w:b/>
          <w:noProof/>
          <w:szCs w:val="24"/>
          <w:u w:val="single"/>
          <w:lang w:val="en-GB"/>
        </w:rPr>
        <w:t>2</w:t>
      </w:r>
      <w:r w:rsidRPr="008B0460">
        <w:rPr>
          <w:rFonts w:eastAsia="Batang"/>
          <w:b/>
          <w:szCs w:val="24"/>
          <w:u w:val="single"/>
          <w:lang w:val="en-GB"/>
        </w:rPr>
        <w:fldChar w:fldCharType="end"/>
      </w:r>
      <w:r w:rsidRPr="008B0460">
        <w:rPr>
          <w:b/>
          <w:iCs/>
          <w:szCs w:val="16"/>
          <w:lang w:val="en-GB" w:eastAsia="ko-KR"/>
        </w:rPr>
        <w:t xml:space="preserve">: </w:t>
      </w:r>
      <w:r w:rsidR="00B5628A">
        <w:rPr>
          <w:b/>
          <w:iCs/>
          <w:szCs w:val="16"/>
          <w:lang w:val="en-GB" w:eastAsia="ko-KR"/>
        </w:rPr>
        <w:t>D</w:t>
      </w:r>
      <w:r w:rsidR="004F0CB3">
        <w:rPr>
          <w:b/>
          <w:iCs/>
          <w:szCs w:val="16"/>
          <w:lang w:val="en-GB" w:eastAsia="ko-KR"/>
        </w:rPr>
        <w:t>ynamic switching of scheme 1 (PDSCH) and Rel-16 schema 1a as additional UE feature</w:t>
      </w:r>
      <w:r w:rsidR="00B5628A">
        <w:rPr>
          <w:rFonts w:cs="Times"/>
          <w:b/>
          <w:color w:val="000000"/>
        </w:rPr>
        <w:t xml:space="preserve"> is </w:t>
      </w:r>
      <w:r w:rsidR="00631830">
        <w:rPr>
          <w:rFonts w:cs="Times"/>
          <w:b/>
          <w:color w:val="000000"/>
        </w:rPr>
        <w:t>NOT</w:t>
      </w:r>
      <w:r w:rsidR="00B5628A">
        <w:rPr>
          <w:rFonts w:cs="Times"/>
          <w:b/>
          <w:color w:val="000000"/>
        </w:rPr>
        <w:t xml:space="preserve"> supported.</w:t>
      </w:r>
    </w:p>
    <w:p w14:paraId="26AA2836" w14:textId="68D5782E" w:rsidR="00AE01EE" w:rsidRDefault="00AE01EE" w:rsidP="00B5628A">
      <w:pPr>
        <w:overflowPunct/>
        <w:autoSpaceDE/>
        <w:autoSpaceDN/>
        <w:adjustRightInd/>
        <w:spacing w:after="0"/>
        <w:textAlignment w:val="auto"/>
        <w:rPr>
          <w:rFonts w:cs="Times"/>
          <w:b/>
          <w:color w:val="000000"/>
        </w:rPr>
      </w:pPr>
    </w:p>
    <w:p w14:paraId="1434BEF6" w14:textId="638F3B69" w:rsidR="00716C4D" w:rsidRDefault="009A7892" w:rsidP="00EA1BEC">
      <w:pPr>
        <w:pStyle w:val="Heading2"/>
      </w:pPr>
      <w:r w:rsidRPr="009A7892">
        <w:t xml:space="preserve">Broadcast PDSCH reception </w:t>
      </w:r>
    </w:p>
    <w:p w14:paraId="08E72342" w14:textId="33496021" w:rsidR="009A7892" w:rsidRPr="009A7892" w:rsidRDefault="00D02761" w:rsidP="00A86981">
      <w:pPr>
        <w:jc w:val="both"/>
        <w:rPr>
          <w:lang w:val="en-GB"/>
        </w:rPr>
      </w:pPr>
      <w:r>
        <w:rPr>
          <w:lang w:val="en-GB"/>
        </w:rPr>
        <w:t xml:space="preserve">UE </w:t>
      </w:r>
      <w:r w:rsidR="00C14DFE">
        <w:rPr>
          <w:lang w:val="en-GB"/>
        </w:rPr>
        <w:t>may receive fallback DCI format 1_0 that schedule PDSCH carrying broadcast info</w:t>
      </w:r>
      <w:r w:rsidR="00F30E44">
        <w:rPr>
          <w:lang w:val="en-GB"/>
        </w:rPr>
        <w:t xml:space="preserve"> (</w:t>
      </w:r>
      <w:r w:rsidR="00CB76C8">
        <w:rPr>
          <w:lang w:val="en-GB"/>
        </w:rPr>
        <w:t>e.g.,</w:t>
      </w:r>
      <w:r w:rsidR="00F30E44">
        <w:rPr>
          <w:lang w:val="en-GB"/>
        </w:rPr>
        <w:t xml:space="preserve"> SIB1, OSI, paging)</w:t>
      </w:r>
      <w:r w:rsidR="00CB76C8">
        <w:rPr>
          <w:lang w:val="en-GB"/>
        </w:rPr>
        <w:t>.</w:t>
      </w:r>
      <w:r w:rsidR="00683D7B">
        <w:rPr>
          <w:lang w:val="en-GB"/>
        </w:rPr>
        <w:t xml:space="preserve"> </w:t>
      </w:r>
      <w:r w:rsidR="0094142E">
        <w:rPr>
          <w:lang w:val="en-GB"/>
        </w:rPr>
        <w:t xml:space="preserve">According to </w:t>
      </w:r>
      <w:r w:rsidR="0094142E" w:rsidRPr="0000145C">
        <w:rPr>
          <w:lang w:val="en-GB"/>
        </w:rPr>
        <w:t>clause 5.1 [</w:t>
      </w:r>
      <w:r w:rsidR="00447869" w:rsidRPr="0000145C">
        <w:rPr>
          <w:lang w:val="en-GB"/>
        </w:rPr>
        <w:t>38.214</w:t>
      </w:r>
      <w:r w:rsidR="0094142E" w:rsidRPr="0000145C">
        <w:rPr>
          <w:lang w:val="en-GB"/>
        </w:rPr>
        <w:t xml:space="preserve">], </w:t>
      </w:r>
      <w:r w:rsidR="0094142E">
        <w:rPr>
          <w:lang w:val="en-GB"/>
        </w:rPr>
        <w:t>t</w:t>
      </w:r>
      <w:r w:rsidR="00683D7B">
        <w:rPr>
          <w:lang w:val="en-GB"/>
        </w:rPr>
        <w:t xml:space="preserve">he UE receives the PDSCH </w:t>
      </w:r>
      <w:r w:rsidR="0094142E">
        <w:rPr>
          <w:lang w:val="en-GB"/>
        </w:rPr>
        <w:t xml:space="preserve">that scheduled by DCI format 1_0 with SI-RNTI or P-RNTI </w:t>
      </w:r>
      <w:r w:rsidR="00683D7B">
        <w:rPr>
          <w:lang w:val="en-GB"/>
        </w:rPr>
        <w:t>and assume</w:t>
      </w:r>
      <w:r w:rsidR="0094142E">
        <w:rPr>
          <w:lang w:val="en-GB"/>
        </w:rPr>
        <w:t>s</w:t>
      </w:r>
      <w:r w:rsidR="00683D7B">
        <w:rPr>
          <w:lang w:val="en-GB"/>
        </w:rPr>
        <w:t xml:space="preserve"> the that the DM-RS port is QCLed with the associated </w:t>
      </w:r>
      <w:r w:rsidR="0094142E">
        <w:rPr>
          <w:lang w:val="en-GB"/>
        </w:rPr>
        <w:t>SSB</w:t>
      </w:r>
      <w:r w:rsidR="00A86981">
        <w:rPr>
          <w:lang w:val="en-GB"/>
        </w:rPr>
        <w:t xml:space="preserve"> with respect to QCL Type-A properties and QCL Type D.</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9049EB" w:rsidRPr="00222D73" w14:paraId="7F0CD4A8" w14:textId="77777777" w:rsidTr="00B51628">
        <w:tc>
          <w:tcPr>
            <w:tcW w:w="9962" w:type="dxa"/>
          </w:tcPr>
          <w:p w14:paraId="42FD07A9" w14:textId="66A712C3" w:rsidR="00F87595" w:rsidRPr="00716C4D" w:rsidRDefault="00950D30" w:rsidP="009049EB">
            <w:pPr>
              <w:tabs>
                <w:tab w:val="left" w:pos="720"/>
              </w:tabs>
              <w:overflowPunct/>
              <w:autoSpaceDE/>
              <w:autoSpaceDN/>
              <w:adjustRightInd/>
              <w:spacing w:after="0"/>
              <w:textAlignment w:val="auto"/>
              <w:rPr>
                <w:rFonts w:cs="Times"/>
                <w:b/>
                <w:bCs/>
                <w:color w:val="000000"/>
                <w:lang w:val="en-US"/>
              </w:rPr>
            </w:pPr>
            <w:r w:rsidRPr="00716C4D">
              <w:rPr>
                <w:rFonts w:cs="Times"/>
                <w:b/>
                <w:bCs/>
                <w:color w:val="000000"/>
                <w:lang w:val="en-US"/>
              </w:rPr>
              <w:t>C</w:t>
            </w:r>
            <w:r w:rsidR="00F87595" w:rsidRPr="00716C4D">
              <w:rPr>
                <w:rFonts w:cs="Times"/>
                <w:b/>
                <w:bCs/>
                <w:color w:val="000000"/>
                <w:lang w:val="en-US"/>
              </w:rPr>
              <w:t>lause 5.1</w:t>
            </w:r>
            <w:r w:rsidRPr="00716C4D">
              <w:rPr>
                <w:rFonts w:cs="Times"/>
                <w:b/>
                <w:bCs/>
                <w:color w:val="000000"/>
                <w:lang w:val="en-US"/>
              </w:rPr>
              <w:t xml:space="preserve"> – 38.214 </w:t>
            </w:r>
          </w:p>
          <w:p w14:paraId="1B63E4EA" w14:textId="77777777" w:rsidR="009049EB" w:rsidRDefault="009049EB" w:rsidP="00B56BE3">
            <w:pPr>
              <w:tabs>
                <w:tab w:val="left" w:pos="720"/>
              </w:tabs>
              <w:overflowPunct/>
              <w:autoSpaceDE/>
              <w:autoSpaceDN/>
              <w:adjustRightInd/>
              <w:spacing w:after="0"/>
              <w:jc w:val="both"/>
              <w:textAlignment w:val="auto"/>
              <w:rPr>
                <w:rFonts w:cs="Times"/>
                <w:color w:val="000000"/>
                <w:lang w:val="en-US"/>
              </w:rPr>
            </w:pPr>
            <w:r>
              <w:rPr>
                <w:rFonts w:cs="Times"/>
                <w:color w:val="000000"/>
                <w:lang w:val="en-US"/>
              </w:rPr>
              <w:t>“</w:t>
            </w:r>
            <w:r w:rsidR="00F87595">
              <w:t>When receiving PDSCH scheduled with SI-RNTI or P-RNTI, the UE may assume that the DM-RS port of PDSCH is quasi co-located with the associated SS/PBCH block with respect to Doppler shift, Doppler spread, average delay, delay spread, spatial RX parameters when applicable</w:t>
            </w:r>
            <w:r>
              <w:rPr>
                <w:rFonts w:cs="Times"/>
                <w:color w:val="000000"/>
                <w:lang w:val="en-US"/>
              </w:rPr>
              <w:t>”</w:t>
            </w:r>
          </w:p>
          <w:p w14:paraId="1A9C73A2" w14:textId="5B50BFF7" w:rsidR="00716C4D" w:rsidRPr="00716C4D" w:rsidRDefault="00716C4D" w:rsidP="00CB76C8">
            <w:pPr>
              <w:tabs>
                <w:tab w:val="left" w:pos="720"/>
              </w:tabs>
              <w:overflowPunct/>
              <w:autoSpaceDE/>
              <w:autoSpaceDN/>
              <w:adjustRightInd/>
              <w:spacing w:after="0"/>
              <w:textAlignment w:val="auto"/>
              <w:rPr>
                <w:rFonts w:cs="Times"/>
                <w:color w:val="000000"/>
                <w:sz w:val="18"/>
                <w:szCs w:val="18"/>
                <w:lang w:val="en-US"/>
              </w:rPr>
            </w:pPr>
          </w:p>
        </w:tc>
      </w:tr>
    </w:tbl>
    <w:p w14:paraId="027B5C21" w14:textId="5FAC86B9" w:rsidR="00B0365E" w:rsidRDefault="00B0365E" w:rsidP="005F27A8">
      <w:pPr>
        <w:jc w:val="both"/>
        <w:rPr>
          <w:lang w:val="en-GB"/>
        </w:rPr>
      </w:pPr>
    </w:p>
    <w:p w14:paraId="7E8ACB0A" w14:textId="5DBB19A7" w:rsidR="00C45671" w:rsidRDefault="00912860" w:rsidP="005F27A8">
      <w:pPr>
        <w:jc w:val="both"/>
        <w:rPr>
          <w:lang w:val="en-GB"/>
        </w:rPr>
      </w:pPr>
      <w:r>
        <w:rPr>
          <w:lang w:val="en-GB"/>
        </w:rPr>
        <w:t>T</w:t>
      </w:r>
      <w:r w:rsidR="00C45671">
        <w:rPr>
          <w:lang w:val="en-GB"/>
        </w:rPr>
        <w:t xml:space="preserve">here could be </w:t>
      </w:r>
      <w:r w:rsidR="00552676">
        <w:rPr>
          <w:lang w:val="en-GB"/>
        </w:rPr>
        <w:t>two</w:t>
      </w:r>
      <w:r w:rsidR="00C45671">
        <w:rPr>
          <w:lang w:val="en-GB"/>
        </w:rPr>
        <w:t xml:space="preserve"> different </w:t>
      </w:r>
      <w:r w:rsidR="00552676">
        <w:rPr>
          <w:lang w:val="en-GB"/>
        </w:rPr>
        <w:t>scenarios</w:t>
      </w:r>
      <w:r w:rsidR="00C45671">
        <w:rPr>
          <w:lang w:val="en-GB"/>
        </w:rPr>
        <w:t xml:space="preserve"> for the transmission of the broadcast PDSCH and the SSB</w:t>
      </w:r>
      <w:r w:rsidR="00415A83">
        <w:rPr>
          <w:lang w:val="en-GB"/>
        </w:rPr>
        <w:t xml:space="preserve">, </w:t>
      </w:r>
      <w:r w:rsidR="00285B92">
        <w:rPr>
          <w:lang w:val="en-GB"/>
        </w:rPr>
        <w:t>either sent from</w:t>
      </w:r>
      <w:r w:rsidR="00C45671">
        <w:rPr>
          <w:lang w:val="en-GB"/>
        </w:rPr>
        <w:t xml:space="preserve"> </w:t>
      </w:r>
      <w:r w:rsidR="00285B92">
        <w:rPr>
          <w:lang w:val="en-GB"/>
        </w:rPr>
        <w:t>one</w:t>
      </w:r>
      <w:r w:rsidR="00C45671">
        <w:rPr>
          <w:lang w:val="en-GB"/>
        </w:rPr>
        <w:t xml:space="preserve"> TRP or </w:t>
      </w:r>
      <w:r w:rsidR="00285B92">
        <w:rPr>
          <w:lang w:val="en-GB"/>
        </w:rPr>
        <w:t xml:space="preserve">both TRPs in </w:t>
      </w:r>
      <w:r w:rsidR="00C45671">
        <w:rPr>
          <w:lang w:val="en-GB"/>
        </w:rPr>
        <w:t>SFN</w:t>
      </w:r>
      <w:r w:rsidR="00285B92">
        <w:rPr>
          <w:lang w:val="en-GB"/>
        </w:rPr>
        <w:t xml:space="preserve"> manner.</w:t>
      </w:r>
      <w:r w:rsidR="00977405">
        <w:rPr>
          <w:lang w:val="en-GB"/>
        </w:rPr>
        <w:t xml:space="preserve"> </w:t>
      </w:r>
      <w:r w:rsidR="00165C93">
        <w:rPr>
          <w:lang w:val="en-GB"/>
        </w:rPr>
        <w:t>The UE is not aware wh</w:t>
      </w:r>
      <w:r w:rsidR="00B75421">
        <w:rPr>
          <w:lang w:val="en-GB"/>
        </w:rPr>
        <w:t xml:space="preserve">ich transmission schemes is assumed by the gNB. </w:t>
      </w:r>
    </w:p>
    <w:p w14:paraId="3FAB7124" w14:textId="03B6E4FA" w:rsidR="00155411" w:rsidRPr="00155411" w:rsidRDefault="00155411" w:rsidP="00D05E2C">
      <w:pPr>
        <w:pStyle w:val="ListParagraph"/>
        <w:numPr>
          <w:ilvl w:val="0"/>
          <w:numId w:val="31"/>
        </w:numPr>
        <w:jc w:val="both"/>
        <w:rPr>
          <w:lang w:val="en-GB"/>
        </w:rPr>
      </w:pPr>
      <w:r w:rsidRPr="00155411">
        <w:rPr>
          <w:lang w:val="en-GB"/>
        </w:rPr>
        <w:t>Case-1: PDSCH and SSB is sent from one TRP.</w:t>
      </w:r>
    </w:p>
    <w:p w14:paraId="3303DAFD" w14:textId="25BC13D0" w:rsidR="00155411" w:rsidRPr="00155411" w:rsidRDefault="00155411" w:rsidP="00D05E2C">
      <w:pPr>
        <w:pStyle w:val="ListParagraph"/>
        <w:numPr>
          <w:ilvl w:val="0"/>
          <w:numId w:val="31"/>
        </w:numPr>
        <w:jc w:val="both"/>
        <w:rPr>
          <w:lang w:val="en-GB"/>
        </w:rPr>
      </w:pPr>
      <w:r w:rsidRPr="00155411">
        <w:rPr>
          <w:lang w:val="en-GB"/>
        </w:rPr>
        <w:t xml:space="preserve">Case-2: </w:t>
      </w:r>
      <w:r w:rsidR="008C7057">
        <w:rPr>
          <w:lang w:val="en-GB"/>
        </w:rPr>
        <w:t>B</w:t>
      </w:r>
      <w:r w:rsidRPr="00155411">
        <w:rPr>
          <w:lang w:val="en-GB"/>
        </w:rPr>
        <w:t>oth PDSCH and SSB are sent from both TRP</w:t>
      </w:r>
      <w:r w:rsidR="008C7057">
        <w:rPr>
          <w:lang w:val="en-GB"/>
        </w:rPr>
        <w:t>s</w:t>
      </w:r>
      <w:r w:rsidRPr="00155411">
        <w:rPr>
          <w:lang w:val="en-GB"/>
        </w:rPr>
        <w:t xml:space="preserve"> in SFN manner</w:t>
      </w:r>
      <w:r w:rsidR="008C7057">
        <w:rPr>
          <w:lang w:val="en-GB"/>
        </w:rPr>
        <w:t>.</w:t>
      </w:r>
    </w:p>
    <w:p w14:paraId="2BBCA34D" w14:textId="706C4ED9" w:rsidR="00C45671" w:rsidRDefault="00D063AC" w:rsidP="005F27A8">
      <w:pPr>
        <w:jc w:val="both"/>
        <w:rPr>
          <w:lang w:val="en-GB"/>
        </w:rPr>
      </w:pPr>
      <w:r>
        <w:rPr>
          <w:lang w:val="en-GB"/>
        </w:rPr>
        <w:t>Case-2 represents legacy transparent SFN transmission which suffers from</w:t>
      </w:r>
      <w:r w:rsidR="00E507A5">
        <w:rPr>
          <w:lang w:val="en-GB"/>
        </w:rPr>
        <w:t xml:space="preserve"> </w:t>
      </w:r>
      <w:r w:rsidR="009525A7">
        <w:rPr>
          <w:lang w:val="en-GB"/>
        </w:rPr>
        <w:t xml:space="preserve">poor Doppler </w:t>
      </w:r>
      <w:r w:rsidR="00CA74A2">
        <w:rPr>
          <w:lang w:val="en-GB"/>
        </w:rPr>
        <w:t xml:space="preserve">frequency </w:t>
      </w:r>
      <w:r w:rsidR="009525A7">
        <w:rPr>
          <w:lang w:val="en-GB"/>
        </w:rPr>
        <w:t>tracking</w:t>
      </w:r>
      <w:r w:rsidR="00DB6C70">
        <w:rPr>
          <w:lang w:val="en-GB"/>
        </w:rPr>
        <w:t>.</w:t>
      </w:r>
      <w:r w:rsidR="00B14F6B">
        <w:rPr>
          <w:lang w:val="en-GB"/>
        </w:rPr>
        <w:t xml:space="preserve"> </w:t>
      </w:r>
      <w:r w:rsidR="00BE5339">
        <w:rPr>
          <w:lang w:val="en-GB"/>
        </w:rPr>
        <w:t xml:space="preserve">On the other hand, case -1 </w:t>
      </w:r>
      <w:r w:rsidR="00CA6D9C">
        <w:rPr>
          <w:lang w:val="en-GB"/>
        </w:rPr>
        <w:t>is simpler solution</w:t>
      </w:r>
      <w:r w:rsidR="00FC1C5F">
        <w:rPr>
          <w:lang w:val="en-GB"/>
        </w:rPr>
        <w:t xml:space="preserve"> with less overhead</w:t>
      </w:r>
      <w:r w:rsidR="00CA6D9C">
        <w:rPr>
          <w:lang w:val="en-GB"/>
        </w:rPr>
        <w:t xml:space="preserve"> and can accommodate as well legacy UE operating in single TRP</w:t>
      </w:r>
      <w:r w:rsidR="00832FA0">
        <w:rPr>
          <w:lang w:val="en-GB"/>
        </w:rPr>
        <w:t xml:space="preserve"> mode. </w:t>
      </w:r>
    </w:p>
    <w:p w14:paraId="655A5F2F" w14:textId="0A6AEE9A" w:rsidR="00742EF7" w:rsidRDefault="00742EF7" w:rsidP="00742EF7">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2</w:t>
      </w:r>
      <w:r w:rsidRPr="00B334C1">
        <w:rPr>
          <w:rFonts w:eastAsia="Batang"/>
          <w:b/>
          <w:szCs w:val="24"/>
          <w:u w:val="single"/>
          <w:lang w:val="en-GB"/>
        </w:rPr>
        <w:fldChar w:fldCharType="end"/>
      </w:r>
      <w:r>
        <w:rPr>
          <w:b/>
          <w:iCs/>
          <w:szCs w:val="16"/>
          <w:lang w:val="en-GB" w:eastAsia="ko-KR"/>
        </w:rPr>
        <w:t xml:space="preserve">: UE is not aware whether the broadcast PDSCH and associated SSB </w:t>
      </w:r>
      <w:r w:rsidR="005777D9">
        <w:rPr>
          <w:b/>
          <w:iCs/>
          <w:szCs w:val="16"/>
          <w:lang w:val="en-GB" w:eastAsia="ko-KR"/>
        </w:rPr>
        <w:t xml:space="preserve">is sent from single TRP or both TRPs in SFN manner. </w:t>
      </w:r>
    </w:p>
    <w:p w14:paraId="18D85E86" w14:textId="791A60DA" w:rsidR="00A80699" w:rsidRDefault="00A80699" w:rsidP="00A80699">
      <w:pPr>
        <w:overflowPunct/>
        <w:autoSpaceDE/>
        <w:autoSpaceDN/>
        <w:adjustRightInd/>
        <w:spacing w:after="0"/>
        <w:textAlignment w:val="auto"/>
        <w:rPr>
          <w:rFonts w:cs="Times"/>
          <w:b/>
          <w:color w:val="000000"/>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771AA">
        <w:rPr>
          <w:rFonts w:eastAsia="Batang"/>
          <w:b/>
          <w:noProof/>
          <w:szCs w:val="24"/>
          <w:u w:val="single"/>
          <w:lang w:val="en-GB"/>
        </w:rPr>
        <w:t>3</w:t>
      </w:r>
      <w:r w:rsidRPr="008B0460">
        <w:rPr>
          <w:rFonts w:eastAsia="Batang"/>
          <w:b/>
          <w:szCs w:val="24"/>
          <w:u w:val="single"/>
          <w:lang w:val="en-GB"/>
        </w:rPr>
        <w:fldChar w:fldCharType="end"/>
      </w:r>
      <w:r w:rsidRPr="008B0460">
        <w:rPr>
          <w:b/>
          <w:iCs/>
          <w:szCs w:val="16"/>
          <w:lang w:val="en-GB" w:eastAsia="ko-KR"/>
        </w:rPr>
        <w:t xml:space="preserve">: </w:t>
      </w:r>
      <w:r>
        <w:rPr>
          <w:b/>
          <w:iCs/>
          <w:szCs w:val="16"/>
          <w:lang w:val="en-GB" w:eastAsia="ko-KR"/>
        </w:rPr>
        <w:t xml:space="preserve">UE doesn’t expect the </w:t>
      </w:r>
      <w:r w:rsidR="002C6DB3">
        <w:rPr>
          <w:b/>
          <w:iCs/>
          <w:szCs w:val="16"/>
          <w:lang w:val="en-GB" w:eastAsia="ko-KR"/>
        </w:rPr>
        <w:t xml:space="preserve">broadcast PDSCH </w:t>
      </w:r>
      <w:r w:rsidR="00DA18B2">
        <w:rPr>
          <w:b/>
          <w:iCs/>
          <w:szCs w:val="16"/>
          <w:lang w:val="en-GB" w:eastAsia="ko-KR"/>
        </w:rPr>
        <w:t xml:space="preserve">and associated SSB </w:t>
      </w:r>
      <w:r w:rsidR="002C6DB3">
        <w:rPr>
          <w:b/>
          <w:iCs/>
          <w:szCs w:val="16"/>
          <w:lang w:val="en-GB" w:eastAsia="ko-KR"/>
        </w:rPr>
        <w:t>is sent in SFN manner.</w:t>
      </w:r>
    </w:p>
    <w:p w14:paraId="142353B5" w14:textId="70D9D06A" w:rsidR="00012B6A" w:rsidRDefault="00A54AE5" w:rsidP="00EA1BEC">
      <w:pPr>
        <w:pStyle w:val="Heading2"/>
      </w:pPr>
      <w:r>
        <w:lastRenderedPageBreak/>
        <w:t>Association between T</w:t>
      </w:r>
      <w:r w:rsidR="00E70406">
        <w:t xml:space="preserve">RS </w:t>
      </w:r>
      <w:r>
        <w:t>and</w:t>
      </w:r>
      <w:r w:rsidR="00E70406">
        <w:t xml:space="preserve"> </w:t>
      </w:r>
      <w:r w:rsidR="00012B6A" w:rsidRPr="00AE01EE">
        <w:t>SSB</w:t>
      </w:r>
    </w:p>
    <w:p w14:paraId="2A4EFD27" w14:textId="745FDC04" w:rsidR="00012B6A" w:rsidRDefault="00012B6A" w:rsidP="00012B6A">
      <w:pPr>
        <w:jc w:val="both"/>
        <w:rPr>
          <w:lang w:val="en-GB"/>
        </w:rPr>
      </w:pPr>
      <w:r>
        <w:rPr>
          <w:lang w:val="en-GB"/>
        </w:rPr>
        <w:t xml:space="preserve">In Rel-15, </w:t>
      </w:r>
      <w:r>
        <w:t>t</w:t>
      </w:r>
      <w:r w:rsidRPr="005F27A8">
        <w:t xml:space="preserve">he TRS should </w:t>
      </w:r>
      <w:r>
        <w:t>expect</w:t>
      </w:r>
      <w:r w:rsidRPr="005F27A8">
        <w:t xml:space="preserve"> a TCI state with QCL type</w:t>
      </w:r>
      <w:r>
        <w:t xml:space="preserve"> C with an SSB in addition to an optional QCL TypeD with the same SSB or a CSI-RS. </w:t>
      </w:r>
      <w:r>
        <w:rPr>
          <w:lang w:val="en-GB"/>
        </w:rPr>
        <w:t xml:space="preserve">For </w:t>
      </w:r>
      <w:r w:rsidR="0030314C">
        <w:rPr>
          <w:lang w:val="en-GB"/>
        </w:rPr>
        <w:t xml:space="preserve">SFN </w:t>
      </w:r>
      <w:r>
        <w:rPr>
          <w:lang w:val="en-GB"/>
        </w:rPr>
        <w:t>Scheme-1, when the TRSs are transmitted from each TRP</w:t>
      </w:r>
      <w:r w:rsidR="0030314C">
        <w:rPr>
          <w:lang w:val="en-GB"/>
        </w:rPr>
        <w:t xml:space="preserve"> (</w:t>
      </w:r>
      <w:proofErr w:type="gramStart"/>
      <w:r w:rsidR="0030314C">
        <w:rPr>
          <w:lang w:val="en-GB"/>
        </w:rPr>
        <w:t>i.e.</w:t>
      </w:r>
      <w:proofErr w:type="gramEnd"/>
      <w:r w:rsidR="0030314C">
        <w:rPr>
          <w:lang w:val="en-GB"/>
        </w:rPr>
        <w:t xml:space="preserve"> TRP-</w:t>
      </w:r>
      <w:r w:rsidR="00832FA0">
        <w:rPr>
          <w:lang w:val="en-GB"/>
        </w:rPr>
        <w:t>specific</w:t>
      </w:r>
      <w:r w:rsidR="0030314C">
        <w:rPr>
          <w:lang w:val="en-GB"/>
        </w:rPr>
        <w:t xml:space="preserve"> TRS)</w:t>
      </w:r>
      <w:r>
        <w:rPr>
          <w:lang w:val="en-GB"/>
        </w:rPr>
        <w:t xml:space="preserve">, they </w:t>
      </w:r>
      <w:r w:rsidR="0030314C">
        <w:rPr>
          <w:lang w:val="en-GB"/>
        </w:rPr>
        <w:t>may be</w:t>
      </w:r>
      <w:r>
        <w:rPr>
          <w:lang w:val="en-GB"/>
        </w:rPr>
        <w:t xml:space="preserve"> associated with the same SSB </w:t>
      </w:r>
      <w:r w:rsidR="003667C5">
        <w:rPr>
          <w:lang w:val="en-GB"/>
        </w:rPr>
        <w:t xml:space="preserve">index </w:t>
      </w:r>
      <w:r>
        <w:rPr>
          <w:lang w:val="en-GB"/>
        </w:rPr>
        <w:t xml:space="preserve">as QCL reference RS. If SSB is transmitted in SFN manner, then there will be ambiguity as well as QCL violation where the Doppler shift and average delay from the reference RS does not match the one from the TRS. This is clarified in </w:t>
      </w:r>
      <w:r>
        <w:rPr>
          <w:lang w:val="en-GB"/>
        </w:rPr>
        <w:fldChar w:fldCharType="begin"/>
      </w:r>
      <w:r>
        <w:rPr>
          <w:lang w:val="en-GB"/>
        </w:rPr>
        <w:instrText xml:space="preserve"> REF _Ref71202359 \h </w:instrText>
      </w:r>
      <w:r>
        <w:rPr>
          <w:lang w:val="en-GB"/>
        </w:rPr>
      </w:r>
      <w:r>
        <w:rPr>
          <w:lang w:val="en-GB"/>
        </w:rPr>
        <w:fldChar w:fldCharType="separate"/>
      </w:r>
      <w:r w:rsidR="00E771AA" w:rsidRPr="00CB7F2A">
        <w:t xml:space="preserve">Figure </w:t>
      </w:r>
      <w:r w:rsidR="00E771AA">
        <w:rPr>
          <w:noProof/>
        </w:rPr>
        <w:t>2</w:t>
      </w:r>
      <w:r w:rsidR="00E771AA">
        <w:noBreakHyphen/>
      </w:r>
      <w:r w:rsidR="00E771AA">
        <w:rPr>
          <w:noProof/>
        </w:rPr>
        <w:t>1</w:t>
      </w:r>
      <w:r>
        <w:rPr>
          <w:lang w:val="en-GB"/>
        </w:rPr>
        <w:fldChar w:fldCharType="end"/>
      </w:r>
      <w:r>
        <w:rPr>
          <w:lang w:val="en-GB"/>
        </w:rPr>
        <w:t>.</w:t>
      </w:r>
    </w:p>
    <w:p w14:paraId="4C17759A" w14:textId="36B06A03" w:rsidR="00CB7F2A" w:rsidRDefault="00DA01C0" w:rsidP="00CB7F2A">
      <w:pPr>
        <w:keepNext/>
        <w:jc w:val="center"/>
      </w:pPr>
      <w:r>
        <w:object w:dxaOrig="7663" w:dyaOrig="4031" w14:anchorId="5EFD0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5pt;height:194.5pt" o:ole="">
            <v:imagedata r:id="rId12" o:title=""/>
          </v:shape>
          <o:OLEObject Type="Embed" ProgID="Visio.Drawing.11" ShapeID="_x0000_i1025" DrawAspect="Content" ObjectID="_1697645272" r:id="rId13"/>
        </w:object>
      </w:r>
    </w:p>
    <w:p w14:paraId="2D3F6CD9" w14:textId="0DF07F0A" w:rsidR="00B5628A" w:rsidRDefault="00CB7F2A" w:rsidP="00CB7F2A">
      <w:pPr>
        <w:pStyle w:val="Caption"/>
        <w:jc w:val="center"/>
        <w:rPr>
          <w:color w:val="auto"/>
        </w:rPr>
      </w:pPr>
      <w:bookmarkStart w:id="1" w:name="_Ref71202359"/>
      <w:r w:rsidRPr="00CB7F2A">
        <w:rPr>
          <w:color w:val="auto"/>
        </w:rPr>
        <w:t xml:space="preserve">Figure </w:t>
      </w:r>
      <w:r w:rsidR="00B5395B">
        <w:rPr>
          <w:color w:val="auto"/>
        </w:rPr>
        <w:fldChar w:fldCharType="begin"/>
      </w:r>
      <w:r w:rsidR="00B5395B">
        <w:rPr>
          <w:color w:val="auto"/>
        </w:rPr>
        <w:instrText xml:space="preserve"> STYLEREF 1 \s </w:instrText>
      </w:r>
      <w:r w:rsidR="00B5395B">
        <w:rPr>
          <w:color w:val="auto"/>
        </w:rPr>
        <w:fldChar w:fldCharType="separate"/>
      </w:r>
      <w:r w:rsidR="00E771AA">
        <w:rPr>
          <w:noProof/>
          <w:color w:val="auto"/>
        </w:rPr>
        <w:t>2</w:t>
      </w:r>
      <w:r w:rsidR="00B5395B">
        <w:rPr>
          <w:color w:val="auto"/>
        </w:rPr>
        <w:fldChar w:fldCharType="end"/>
      </w:r>
      <w:r w:rsidR="00B5395B">
        <w:rPr>
          <w:color w:val="auto"/>
        </w:rPr>
        <w:noBreakHyphen/>
      </w:r>
      <w:r w:rsidR="00B5395B">
        <w:rPr>
          <w:color w:val="auto"/>
        </w:rPr>
        <w:fldChar w:fldCharType="begin"/>
      </w:r>
      <w:r w:rsidR="00B5395B">
        <w:rPr>
          <w:color w:val="auto"/>
        </w:rPr>
        <w:instrText xml:space="preserve"> SEQ Figure \* ARABIC \s 1 </w:instrText>
      </w:r>
      <w:r w:rsidR="00B5395B">
        <w:rPr>
          <w:color w:val="auto"/>
        </w:rPr>
        <w:fldChar w:fldCharType="separate"/>
      </w:r>
      <w:r w:rsidR="00E771AA">
        <w:rPr>
          <w:noProof/>
          <w:color w:val="auto"/>
        </w:rPr>
        <w:t>1</w:t>
      </w:r>
      <w:r w:rsidR="00B5395B">
        <w:rPr>
          <w:color w:val="auto"/>
        </w:rPr>
        <w:fldChar w:fldCharType="end"/>
      </w:r>
      <w:bookmarkEnd w:id="1"/>
      <w:r w:rsidRPr="00CB7F2A">
        <w:rPr>
          <w:color w:val="auto"/>
        </w:rPr>
        <w:t>: QCL ambiguity with SFN SSB in scheme 1</w:t>
      </w:r>
    </w:p>
    <w:p w14:paraId="239F7E4C" w14:textId="3BBB4AA8" w:rsidR="008A4310" w:rsidRPr="008A4310" w:rsidRDefault="004E1E0F" w:rsidP="00B84D0E">
      <w:pPr>
        <w:widowControl w:val="0"/>
        <w:overflowPunct/>
        <w:autoSpaceDE/>
        <w:autoSpaceDN/>
        <w:adjustRightInd/>
        <w:spacing w:after="0"/>
        <w:jc w:val="both"/>
        <w:textAlignment w:val="bottom"/>
        <w:rPr>
          <w:bCs/>
        </w:rPr>
      </w:pPr>
      <w:r>
        <w:rPr>
          <w:lang w:val="en-GB"/>
        </w:rPr>
        <w:t xml:space="preserve">To avoid this ambiguity, </w:t>
      </w:r>
      <w:r w:rsidR="00F11D19" w:rsidRPr="008A4310">
        <w:rPr>
          <w:lang w:val="en-GB"/>
        </w:rPr>
        <w:t xml:space="preserve">the </w:t>
      </w:r>
      <w:r w:rsidR="00F11D19" w:rsidRPr="008A4310">
        <w:rPr>
          <w:bCs/>
        </w:rPr>
        <w:t xml:space="preserve">RRHs </w:t>
      </w:r>
      <w:r w:rsidR="005C0B4A">
        <w:rPr>
          <w:bCs/>
        </w:rPr>
        <w:t>within</w:t>
      </w:r>
      <w:r w:rsidR="00F11D19" w:rsidRPr="008A4310">
        <w:rPr>
          <w:bCs/>
        </w:rPr>
        <w:t xml:space="preserve"> the same cell </w:t>
      </w:r>
      <w:r>
        <w:rPr>
          <w:bCs/>
        </w:rPr>
        <w:t>should</w:t>
      </w:r>
      <w:r w:rsidR="00F11D19" w:rsidRPr="008A4310">
        <w:rPr>
          <w:bCs/>
        </w:rPr>
        <w:t xml:space="preserve"> use different sets of SSB indexes (e.g. </w:t>
      </w:r>
      <w:r w:rsidR="008A4310" w:rsidRPr="008A4310">
        <w:rPr>
          <w:bCs/>
        </w:rPr>
        <w:t xml:space="preserve"> RRH-1 uses SSB-0 to SSB-3, RRH-2 uses SSB-4 to SSB-7</w:t>
      </w:r>
      <w:r w:rsidR="008A4310">
        <w:rPr>
          <w:bCs/>
        </w:rPr>
        <w:t xml:space="preserve">). </w:t>
      </w:r>
    </w:p>
    <w:p w14:paraId="7BB472A9" w14:textId="38BD0061" w:rsidR="00F11D19" w:rsidRDefault="00F11D19" w:rsidP="00CB7F2A">
      <w:pPr>
        <w:rPr>
          <w:lang w:val="en-GB"/>
        </w:rPr>
      </w:pPr>
    </w:p>
    <w:p w14:paraId="6E6FEC55" w14:textId="77777777" w:rsidR="00E70E4B" w:rsidRDefault="00E70E4B" w:rsidP="00E70E4B">
      <w:pPr>
        <w:keepNext/>
        <w:jc w:val="center"/>
      </w:pPr>
      <w:r>
        <w:object w:dxaOrig="3616" w:dyaOrig="1658" w14:anchorId="4A1B046C">
          <v:shape id="_x0000_i1026" type="#_x0000_t75" style="width:180.45pt;height:82.3pt" o:ole="">
            <v:imagedata r:id="rId14" o:title=""/>
          </v:shape>
          <o:OLEObject Type="Embed" ProgID="Visio.Drawing.11" ShapeID="_x0000_i1026" DrawAspect="Content" ObjectID="_1697645273" r:id="rId15"/>
        </w:object>
      </w:r>
    </w:p>
    <w:p w14:paraId="0F5BE6C8" w14:textId="156CF171" w:rsidR="00F11D19" w:rsidRPr="00B72529" w:rsidRDefault="00E70E4B" w:rsidP="00B72529">
      <w:pPr>
        <w:pStyle w:val="Caption"/>
        <w:jc w:val="center"/>
        <w:rPr>
          <w:color w:val="auto"/>
        </w:rPr>
      </w:pPr>
      <w:r w:rsidRPr="00E70E4B">
        <w:rPr>
          <w:color w:val="auto"/>
        </w:rPr>
        <w:t xml:space="preserve">Figure </w:t>
      </w:r>
      <w:r w:rsidR="00B5395B">
        <w:rPr>
          <w:color w:val="auto"/>
        </w:rPr>
        <w:fldChar w:fldCharType="begin"/>
      </w:r>
      <w:r w:rsidR="00B5395B">
        <w:rPr>
          <w:color w:val="auto"/>
        </w:rPr>
        <w:instrText xml:space="preserve"> STYLEREF 1 \s </w:instrText>
      </w:r>
      <w:r w:rsidR="00B5395B">
        <w:rPr>
          <w:color w:val="auto"/>
        </w:rPr>
        <w:fldChar w:fldCharType="separate"/>
      </w:r>
      <w:r w:rsidR="00E771AA">
        <w:rPr>
          <w:noProof/>
          <w:color w:val="auto"/>
        </w:rPr>
        <w:t>2</w:t>
      </w:r>
      <w:r w:rsidR="00B5395B">
        <w:rPr>
          <w:color w:val="auto"/>
        </w:rPr>
        <w:fldChar w:fldCharType="end"/>
      </w:r>
      <w:r w:rsidR="00B5395B">
        <w:rPr>
          <w:color w:val="auto"/>
        </w:rPr>
        <w:noBreakHyphen/>
      </w:r>
      <w:r w:rsidR="00B5395B">
        <w:rPr>
          <w:color w:val="auto"/>
        </w:rPr>
        <w:fldChar w:fldCharType="begin"/>
      </w:r>
      <w:r w:rsidR="00B5395B">
        <w:rPr>
          <w:color w:val="auto"/>
        </w:rPr>
        <w:instrText xml:space="preserve"> SEQ Figure \* ARABIC \s 1 </w:instrText>
      </w:r>
      <w:r w:rsidR="00B5395B">
        <w:rPr>
          <w:color w:val="auto"/>
        </w:rPr>
        <w:fldChar w:fldCharType="separate"/>
      </w:r>
      <w:r w:rsidR="00E771AA">
        <w:rPr>
          <w:noProof/>
          <w:color w:val="auto"/>
        </w:rPr>
        <w:t>2</w:t>
      </w:r>
      <w:r w:rsidR="00B5395B">
        <w:rPr>
          <w:color w:val="auto"/>
        </w:rPr>
        <w:fldChar w:fldCharType="end"/>
      </w:r>
      <w:r w:rsidRPr="00E70E4B">
        <w:rPr>
          <w:color w:val="auto"/>
        </w:rPr>
        <w:t>: Example of SSB planning across two TRPs</w:t>
      </w:r>
    </w:p>
    <w:p w14:paraId="1C225714" w14:textId="6E8BCFFE" w:rsidR="009F4383" w:rsidRDefault="009F4383" w:rsidP="009F4383">
      <w:pPr>
        <w:overflowPunct/>
        <w:autoSpaceDE/>
        <w:autoSpaceDN/>
        <w:adjustRightInd/>
        <w:spacing w:after="0"/>
        <w:textAlignment w:val="auto"/>
        <w:rPr>
          <w:rFonts w:cs="Times"/>
          <w:b/>
          <w:color w:val="000000"/>
        </w:rPr>
      </w:pPr>
      <w:r w:rsidRPr="008B0460">
        <w:rPr>
          <w:rFonts w:eastAsia="Batang"/>
          <w:b/>
          <w:szCs w:val="24"/>
          <w:u w:val="single"/>
          <w:lang w:val="en-GB"/>
        </w:rPr>
        <w:t xml:space="preserve">Proposal </w:t>
      </w:r>
      <w:r w:rsidRPr="00B72529">
        <w:rPr>
          <w:rFonts w:eastAsia="Batang"/>
          <w:b/>
          <w:szCs w:val="24"/>
          <w:u w:val="single"/>
          <w:lang w:val="en-GB"/>
        </w:rPr>
        <w:fldChar w:fldCharType="begin"/>
      </w:r>
      <w:r w:rsidRPr="00B72529">
        <w:rPr>
          <w:rFonts w:eastAsia="Batang"/>
          <w:b/>
          <w:szCs w:val="24"/>
          <w:u w:val="single"/>
          <w:lang w:val="en-GB"/>
        </w:rPr>
        <w:instrText xml:space="preserve"> seq prop </w:instrText>
      </w:r>
      <w:r w:rsidRPr="00B72529">
        <w:rPr>
          <w:rFonts w:eastAsia="Batang"/>
          <w:b/>
          <w:szCs w:val="24"/>
          <w:u w:val="single"/>
          <w:lang w:val="en-GB"/>
        </w:rPr>
        <w:fldChar w:fldCharType="separate"/>
      </w:r>
      <w:r w:rsidR="00E771AA">
        <w:rPr>
          <w:rFonts w:eastAsia="Batang"/>
          <w:b/>
          <w:noProof/>
          <w:szCs w:val="24"/>
          <w:u w:val="single"/>
          <w:lang w:val="en-GB"/>
        </w:rPr>
        <w:t>4</w:t>
      </w:r>
      <w:r w:rsidRPr="00B72529">
        <w:rPr>
          <w:rFonts w:eastAsia="Batang"/>
          <w:b/>
          <w:szCs w:val="24"/>
          <w:u w:val="single"/>
          <w:lang w:val="en-GB"/>
        </w:rPr>
        <w:fldChar w:fldCharType="end"/>
      </w:r>
      <w:r w:rsidRPr="00B72529">
        <w:rPr>
          <w:b/>
          <w:iCs/>
          <w:szCs w:val="16"/>
          <w:lang w:val="en-GB" w:eastAsia="ko-KR"/>
        </w:rPr>
        <w:t>:</w:t>
      </w:r>
      <w:r w:rsidR="00704355" w:rsidRPr="00B72529">
        <w:rPr>
          <w:b/>
          <w:iCs/>
          <w:szCs w:val="16"/>
          <w:lang w:val="en-GB" w:eastAsia="ko-KR"/>
        </w:rPr>
        <w:t xml:space="preserve"> </w:t>
      </w:r>
      <w:r w:rsidRPr="00B72529">
        <w:rPr>
          <w:b/>
          <w:iCs/>
          <w:szCs w:val="16"/>
          <w:lang w:val="en-GB" w:eastAsia="ko-KR"/>
        </w:rPr>
        <w:t xml:space="preserve"> </w:t>
      </w:r>
      <w:r w:rsidR="00704355" w:rsidRPr="00B72529">
        <w:rPr>
          <w:b/>
          <w:iCs/>
          <w:szCs w:val="16"/>
          <w:lang w:val="en-GB" w:eastAsia="ko-KR"/>
        </w:rPr>
        <w:t>SSB planning</w:t>
      </w:r>
      <w:r w:rsidR="00B72529" w:rsidRPr="00B72529">
        <w:rPr>
          <w:b/>
          <w:iCs/>
          <w:szCs w:val="16"/>
          <w:lang w:val="en-GB" w:eastAsia="ko-KR"/>
        </w:rPr>
        <w:t xml:space="preserve"> across RRH/TRPs</w:t>
      </w:r>
      <w:r w:rsidR="00704355" w:rsidRPr="00B72529">
        <w:rPr>
          <w:b/>
          <w:iCs/>
          <w:szCs w:val="16"/>
          <w:lang w:val="en-GB" w:eastAsia="ko-KR"/>
        </w:rPr>
        <w:t xml:space="preserve"> should be based on</w:t>
      </w:r>
      <w:r w:rsidR="00DE021E" w:rsidRPr="00B72529">
        <w:rPr>
          <w:b/>
          <w:iCs/>
          <w:szCs w:val="16"/>
          <w:lang w:val="en-GB" w:eastAsia="ko-KR"/>
        </w:rPr>
        <w:t xml:space="preserve"> </w:t>
      </w:r>
      <w:r w:rsidR="00E14733" w:rsidRPr="00B72529">
        <w:rPr>
          <w:b/>
          <w:iCs/>
          <w:szCs w:val="16"/>
          <w:lang w:val="en-GB" w:eastAsia="ko-KR"/>
        </w:rPr>
        <w:t>TRP/</w:t>
      </w:r>
      <w:r w:rsidR="00B33002" w:rsidRPr="00B72529">
        <w:rPr>
          <w:b/>
        </w:rPr>
        <w:t xml:space="preserve"> RRHs </w:t>
      </w:r>
      <w:r w:rsidR="00E14733" w:rsidRPr="00B72529">
        <w:rPr>
          <w:b/>
          <w:iCs/>
          <w:szCs w:val="16"/>
          <w:lang w:val="en-GB" w:eastAsia="ko-KR"/>
        </w:rPr>
        <w:t>specific SSB</w:t>
      </w:r>
      <w:r w:rsidR="00B72529" w:rsidRPr="00B72529">
        <w:rPr>
          <w:b/>
          <w:iCs/>
          <w:szCs w:val="16"/>
          <w:lang w:val="en-GB" w:eastAsia="ko-KR"/>
        </w:rPr>
        <w:t>, not SFN SSB.</w:t>
      </w:r>
    </w:p>
    <w:p w14:paraId="641887E5" w14:textId="17E5394F" w:rsidR="009F4383" w:rsidRDefault="009F4383" w:rsidP="00CB7F2A">
      <w:pPr>
        <w:rPr>
          <w:lang w:val="en-GB"/>
        </w:rPr>
      </w:pPr>
    </w:p>
    <w:p w14:paraId="2DE9F2C4" w14:textId="070E26B3" w:rsidR="00B76F81" w:rsidRDefault="00B76F81" w:rsidP="00373044">
      <w:pPr>
        <w:pStyle w:val="Heading2"/>
      </w:pPr>
      <w:r>
        <w:t xml:space="preserve">QCL assumptions </w:t>
      </w:r>
      <w:r w:rsidR="007622B5">
        <w:t>of</w:t>
      </w:r>
      <w:r>
        <w:t xml:space="preserve"> the DM-RS</w:t>
      </w:r>
      <w:r w:rsidR="003A2914">
        <w:t xml:space="preserve"> for TRP pre-compensation</w:t>
      </w:r>
    </w:p>
    <w:p w14:paraId="05B239B9" w14:textId="6596AF7B" w:rsidR="0024583C" w:rsidRDefault="0024583C" w:rsidP="0024583C">
      <w:pPr>
        <w:jc w:val="both"/>
        <w:rPr>
          <w:lang w:val="en-GB"/>
        </w:rPr>
      </w:pPr>
      <w:r>
        <w:rPr>
          <w:lang w:val="en-GB" w:eastAsia="zh-CN"/>
        </w:rPr>
        <w:t>There are two main approaches for network-based pre-compensation schemes based on the TRSs configuration. In the first scheme, T</w:t>
      </w:r>
      <w:r>
        <w:rPr>
          <w:lang w:val="en-GB"/>
        </w:rPr>
        <w:t>he TRSs are transmitted in non-transparent manner from both TRPs to the UE (</w:t>
      </w:r>
      <w:r w:rsidR="00541F59">
        <w:rPr>
          <w:lang w:val="en-GB"/>
        </w:rPr>
        <w:t>i.e.,</w:t>
      </w:r>
      <w:r>
        <w:rPr>
          <w:lang w:val="en-GB"/>
        </w:rPr>
        <w:t xml:space="preserve"> TRP-specific TRS). The second scheme is a backward compatible enhanced SFN scheme 1 where the first TRS (TRS1) is transmitted in SNF manner from both TRS while TRS2 is transmitted from single TRP. For each scheme, the two TCI states have different QCL configuration for the source TRS reference signal as summarized in the Table below. </w:t>
      </w:r>
    </w:p>
    <w:p w14:paraId="215D0F07" w14:textId="77777777" w:rsidR="0024583C" w:rsidRDefault="0024583C" w:rsidP="0024583C">
      <w:pPr>
        <w:jc w:val="both"/>
        <w:rPr>
          <w:lang w:val="en-GB"/>
        </w:rPr>
      </w:pPr>
      <w:r>
        <w:rPr>
          <w:lang w:val="en-GB"/>
        </w:rPr>
        <w:t>Based on RAN1-103e agreement of the QCL variant, the first scheme is referred as variant A and the second scheme is referred as variant B.</w:t>
      </w:r>
    </w:p>
    <w:tbl>
      <w:tblPr>
        <w:tblStyle w:val="TableSimple2"/>
        <w:tblW w:w="9473" w:type="dxa"/>
        <w:jc w:val="center"/>
        <w:tblLook w:val="04A0" w:firstRow="1" w:lastRow="0" w:firstColumn="1" w:lastColumn="0" w:noHBand="0" w:noVBand="1"/>
      </w:tblPr>
      <w:tblGrid>
        <w:gridCol w:w="2368"/>
        <w:gridCol w:w="2369"/>
        <w:gridCol w:w="2644"/>
        <w:gridCol w:w="2092"/>
      </w:tblGrid>
      <w:tr w:rsidR="0024583C" w14:paraId="0DCB9451" w14:textId="77777777" w:rsidTr="00C86E9B">
        <w:trPr>
          <w:cnfStyle w:val="100000000000" w:firstRow="1" w:lastRow="0" w:firstColumn="0" w:lastColumn="0" w:oddVBand="0" w:evenVBand="0" w:oddHBand="0" w:evenHBand="0" w:firstRowFirstColumn="0" w:firstRowLastColumn="0" w:lastRowFirstColumn="0" w:lastRowLastColumn="0"/>
          <w:trHeight w:val="412"/>
          <w:jc w:val="center"/>
        </w:trPr>
        <w:tc>
          <w:tcPr>
            <w:cnfStyle w:val="001000000000" w:firstRow="0" w:lastRow="0" w:firstColumn="1" w:lastColumn="0" w:oddVBand="0" w:evenVBand="0" w:oddHBand="0" w:evenHBand="0" w:firstRowFirstColumn="0" w:firstRowLastColumn="0" w:lastRowFirstColumn="0" w:lastRowLastColumn="0"/>
            <w:tcW w:w="2368" w:type="dxa"/>
            <w:vAlign w:val="center"/>
          </w:tcPr>
          <w:p w14:paraId="0A164874" w14:textId="77777777" w:rsidR="0024583C" w:rsidRDefault="0024583C" w:rsidP="00B51628">
            <w:pPr>
              <w:spacing w:after="0"/>
              <w:jc w:val="center"/>
            </w:pPr>
            <w:r>
              <w:lastRenderedPageBreak/>
              <w:t>SFN Transmission Scheme</w:t>
            </w:r>
          </w:p>
        </w:tc>
        <w:tc>
          <w:tcPr>
            <w:tcW w:w="2369" w:type="dxa"/>
            <w:tcBorders>
              <w:right w:val="single" w:sz="4" w:space="0" w:color="auto"/>
            </w:tcBorders>
            <w:vAlign w:val="center"/>
          </w:tcPr>
          <w:p w14:paraId="13E63381" w14:textId="77777777" w:rsidR="0024583C" w:rsidRDefault="0024583C" w:rsidP="00B51628">
            <w:pPr>
              <w:jc w:val="center"/>
              <w:cnfStyle w:val="100000000000" w:firstRow="1" w:lastRow="0" w:firstColumn="0" w:lastColumn="0" w:oddVBand="0" w:evenVBand="0" w:oddHBand="0" w:evenHBand="0" w:firstRowFirstColumn="0" w:firstRowLastColumn="0" w:lastRowFirstColumn="0" w:lastRowLastColumn="0"/>
            </w:pPr>
            <w:r>
              <w:t>TCI state #1</w:t>
            </w:r>
          </w:p>
        </w:tc>
        <w:tc>
          <w:tcPr>
            <w:tcW w:w="2644" w:type="dxa"/>
            <w:tcBorders>
              <w:left w:val="single" w:sz="4" w:space="0" w:color="auto"/>
              <w:right w:val="single" w:sz="4" w:space="0" w:color="auto"/>
            </w:tcBorders>
            <w:vAlign w:val="center"/>
          </w:tcPr>
          <w:p w14:paraId="01529989" w14:textId="77777777" w:rsidR="0024583C" w:rsidRDefault="0024583C" w:rsidP="00B51628">
            <w:pPr>
              <w:jc w:val="center"/>
              <w:cnfStyle w:val="100000000000" w:firstRow="1" w:lastRow="0" w:firstColumn="0" w:lastColumn="0" w:oddVBand="0" w:evenVBand="0" w:oddHBand="0" w:evenHBand="0" w:firstRowFirstColumn="0" w:firstRowLastColumn="0" w:lastRowFirstColumn="0" w:lastRowLastColumn="0"/>
            </w:pPr>
            <w:r>
              <w:t>TCI state#2</w:t>
            </w:r>
          </w:p>
        </w:tc>
        <w:tc>
          <w:tcPr>
            <w:tcW w:w="2092" w:type="dxa"/>
            <w:tcBorders>
              <w:left w:val="single" w:sz="4" w:space="0" w:color="auto"/>
            </w:tcBorders>
            <w:vAlign w:val="center"/>
          </w:tcPr>
          <w:p w14:paraId="58D8BCB0" w14:textId="77777777" w:rsidR="0024583C" w:rsidRDefault="0024583C" w:rsidP="00B51628">
            <w:pPr>
              <w:jc w:val="center"/>
              <w:cnfStyle w:val="100000000000" w:firstRow="1" w:lastRow="0" w:firstColumn="0" w:lastColumn="0" w:oddVBand="0" w:evenVBand="0" w:oddHBand="0" w:evenHBand="0" w:firstRowFirstColumn="0" w:firstRowLastColumn="0" w:lastRowFirstColumn="0" w:lastRowLastColumn="0"/>
            </w:pPr>
            <w:r>
              <w:t>QCL Variant</w:t>
            </w:r>
          </w:p>
        </w:tc>
      </w:tr>
      <w:tr w:rsidR="0024583C" w14:paraId="60E65D8A" w14:textId="77777777" w:rsidTr="00C86E9B">
        <w:trPr>
          <w:trHeight w:val="563"/>
          <w:jc w:val="center"/>
        </w:trPr>
        <w:tc>
          <w:tcPr>
            <w:cnfStyle w:val="001000000000" w:firstRow="0" w:lastRow="0" w:firstColumn="1" w:lastColumn="0" w:oddVBand="0" w:evenVBand="0" w:oddHBand="0" w:evenHBand="0" w:firstRowFirstColumn="0" w:firstRowLastColumn="0" w:lastRowFirstColumn="0" w:lastRowLastColumn="0"/>
            <w:tcW w:w="2368" w:type="dxa"/>
            <w:tcBorders>
              <w:top w:val="single" w:sz="4" w:space="0" w:color="auto"/>
              <w:bottom w:val="single" w:sz="4" w:space="0" w:color="auto"/>
            </w:tcBorders>
            <w:vAlign w:val="center"/>
          </w:tcPr>
          <w:p w14:paraId="5605A757" w14:textId="77777777" w:rsidR="0024583C" w:rsidRDefault="0024583C" w:rsidP="00B51628">
            <w:pPr>
              <w:jc w:val="center"/>
            </w:pPr>
            <w:r>
              <w:t>BC SFN TRS</w:t>
            </w:r>
          </w:p>
        </w:tc>
        <w:tc>
          <w:tcPr>
            <w:tcW w:w="2369" w:type="dxa"/>
            <w:tcBorders>
              <w:top w:val="single" w:sz="4" w:space="0" w:color="auto"/>
              <w:bottom w:val="single" w:sz="4" w:space="0" w:color="auto"/>
              <w:right w:val="single" w:sz="4" w:space="0" w:color="auto"/>
            </w:tcBorders>
            <w:vAlign w:val="center"/>
          </w:tcPr>
          <w:p w14:paraId="31F18C1F" w14:textId="77777777" w:rsidR="0024583C" w:rsidRDefault="0024583C" w:rsidP="00B51628">
            <w:pPr>
              <w:jc w:val="center"/>
              <w:cnfStyle w:val="000000000000" w:firstRow="0" w:lastRow="0" w:firstColumn="0" w:lastColumn="0" w:oddVBand="0" w:evenVBand="0" w:oddHBand="0" w:evenHBand="0" w:firstRowFirstColumn="0" w:firstRowLastColumn="0" w:lastRowFirstColumn="0" w:lastRowLastColumn="0"/>
            </w:pPr>
            <w:r>
              <w:t>QCL Type B</w:t>
            </w:r>
          </w:p>
        </w:tc>
        <w:tc>
          <w:tcPr>
            <w:tcW w:w="2644" w:type="dxa"/>
            <w:tcBorders>
              <w:top w:val="single" w:sz="4" w:space="0" w:color="auto"/>
              <w:left w:val="single" w:sz="4" w:space="0" w:color="auto"/>
              <w:bottom w:val="single" w:sz="4" w:space="0" w:color="auto"/>
              <w:right w:val="single" w:sz="4" w:space="0" w:color="auto"/>
            </w:tcBorders>
            <w:vAlign w:val="center"/>
          </w:tcPr>
          <w:p w14:paraId="1A996119" w14:textId="77777777" w:rsidR="0024583C" w:rsidRDefault="0024583C" w:rsidP="00B51628">
            <w:pPr>
              <w:jc w:val="center"/>
              <w:cnfStyle w:val="000000000000" w:firstRow="0" w:lastRow="0" w:firstColumn="0" w:lastColumn="0" w:oddVBand="0" w:evenVBand="0" w:oddHBand="0" w:evenHBand="0" w:firstRowFirstColumn="0" w:firstRowLastColumn="0" w:lastRowFirstColumn="0" w:lastRowLastColumn="0"/>
            </w:pPr>
            <w:r>
              <w:t>QCL Type = {‘average delay’, ‘delay spread’}</w:t>
            </w:r>
          </w:p>
        </w:tc>
        <w:tc>
          <w:tcPr>
            <w:tcW w:w="2092" w:type="dxa"/>
            <w:tcBorders>
              <w:top w:val="single" w:sz="4" w:space="0" w:color="auto"/>
              <w:left w:val="single" w:sz="4" w:space="0" w:color="auto"/>
              <w:bottom w:val="single" w:sz="4" w:space="0" w:color="auto"/>
            </w:tcBorders>
            <w:vAlign w:val="center"/>
          </w:tcPr>
          <w:p w14:paraId="092EBBC6" w14:textId="77777777" w:rsidR="0024583C" w:rsidRDefault="0024583C" w:rsidP="00B51628">
            <w:pPr>
              <w:jc w:val="center"/>
              <w:cnfStyle w:val="000000000000" w:firstRow="0" w:lastRow="0" w:firstColumn="0" w:lastColumn="0" w:oddVBand="0" w:evenVBand="0" w:oddHBand="0" w:evenHBand="0" w:firstRowFirstColumn="0" w:firstRowLastColumn="0" w:lastRowFirstColumn="0" w:lastRowLastColumn="0"/>
            </w:pPr>
            <w:r>
              <w:t>Variant B</w:t>
            </w:r>
          </w:p>
        </w:tc>
      </w:tr>
      <w:tr w:rsidR="0024583C" w14:paraId="52C882C3" w14:textId="77777777" w:rsidTr="00C86E9B">
        <w:trPr>
          <w:trHeight w:val="563"/>
          <w:jc w:val="center"/>
        </w:trPr>
        <w:tc>
          <w:tcPr>
            <w:cnfStyle w:val="001000000000" w:firstRow="0" w:lastRow="0" w:firstColumn="1" w:lastColumn="0" w:oddVBand="0" w:evenVBand="0" w:oddHBand="0" w:evenHBand="0" w:firstRowFirstColumn="0" w:firstRowLastColumn="0" w:lastRowFirstColumn="0" w:lastRowLastColumn="0"/>
            <w:tcW w:w="2368" w:type="dxa"/>
            <w:tcBorders>
              <w:top w:val="single" w:sz="4" w:space="0" w:color="auto"/>
            </w:tcBorders>
            <w:vAlign w:val="center"/>
          </w:tcPr>
          <w:p w14:paraId="009F6355" w14:textId="77777777" w:rsidR="0024583C" w:rsidRDefault="0024583C" w:rsidP="00B51628">
            <w:pPr>
              <w:spacing w:after="0"/>
              <w:jc w:val="center"/>
            </w:pPr>
            <w:r>
              <w:t>Distributed TRS</w:t>
            </w:r>
          </w:p>
          <w:p w14:paraId="7DB27271" w14:textId="77777777" w:rsidR="0024583C" w:rsidRDefault="0024583C" w:rsidP="00B51628">
            <w:pPr>
              <w:jc w:val="center"/>
            </w:pPr>
            <w:r>
              <w:t xml:space="preserve"> (TRP specific TRS)</w:t>
            </w:r>
          </w:p>
        </w:tc>
        <w:tc>
          <w:tcPr>
            <w:tcW w:w="2369" w:type="dxa"/>
            <w:tcBorders>
              <w:top w:val="single" w:sz="4" w:space="0" w:color="auto"/>
              <w:right w:val="single" w:sz="4" w:space="0" w:color="auto"/>
            </w:tcBorders>
            <w:vAlign w:val="center"/>
          </w:tcPr>
          <w:p w14:paraId="41DD4C97" w14:textId="77777777" w:rsidR="0024583C" w:rsidRDefault="0024583C" w:rsidP="00B51628">
            <w:pPr>
              <w:jc w:val="center"/>
              <w:cnfStyle w:val="000000000000" w:firstRow="0" w:lastRow="0" w:firstColumn="0" w:lastColumn="0" w:oddVBand="0" w:evenVBand="0" w:oddHBand="0" w:evenHBand="0" w:firstRowFirstColumn="0" w:firstRowLastColumn="0" w:lastRowFirstColumn="0" w:lastRowLastColumn="0"/>
            </w:pPr>
            <w:r>
              <w:t>QCL Type A</w:t>
            </w:r>
          </w:p>
        </w:tc>
        <w:tc>
          <w:tcPr>
            <w:tcW w:w="2644" w:type="dxa"/>
            <w:tcBorders>
              <w:top w:val="single" w:sz="4" w:space="0" w:color="auto"/>
              <w:left w:val="single" w:sz="4" w:space="0" w:color="auto"/>
              <w:right w:val="single" w:sz="4" w:space="0" w:color="auto"/>
            </w:tcBorders>
            <w:vAlign w:val="center"/>
          </w:tcPr>
          <w:p w14:paraId="61D025AE" w14:textId="77777777" w:rsidR="0024583C" w:rsidRDefault="0024583C" w:rsidP="00B51628">
            <w:pPr>
              <w:jc w:val="center"/>
              <w:cnfStyle w:val="000000000000" w:firstRow="0" w:lastRow="0" w:firstColumn="0" w:lastColumn="0" w:oddVBand="0" w:evenVBand="0" w:oddHBand="0" w:evenHBand="0" w:firstRowFirstColumn="0" w:firstRowLastColumn="0" w:lastRowFirstColumn="0" w:lastRowLastColumn="0"/>
            </w:pPr>
            <w:r>
              <w:t xml:space="preserve">QCL type = {‘average delay’, ‘delay spread’} </w:t>
            </w:r>
          </w:p>
        </w:tc>
        <w:tc>
          <w:tcPr>
            <w:tcW w:w="2092" w:type="dxa"/>
            <w:tcBorders>
              <w:top w:val="single" w:sz="4" w:space="0" w:color="auto"/>
              <w:left w:val="single" w:sz="4" w:space="0" w:color="auto"/>
            </w:tcBorders>
            <w:vAlign w:val="center"/>
          </w:tcPr>
          <w:p w14:paraId="09426279" w14:textId="77777777" w:rsidR="0024583C" w:rsidRDefault="0024583C" w:rsidP="00B51628">
            <w:pPr>
              <w:jc w:val="center"/>
              <w:cnfStyle w:val="000000000000" w:firstRow="0" w:lastRow="0" w:firstColumn="0" w:lastColumn="0" w:oddVBand="0" w:evenVBand="0" w:oddHBand="0" w:evenHBand="0" w:firstRowFirstColumn="0" w:firstRowLastColumn="0" w:lastRowFirstColumn="0" w:lastRowLastColumn="0"/>
            </w:pPr>
            <w:r>
              <w:t>Variant A</w:t>
            </w:r>
          </w:p>
        </w:tc>
      </w:tr>
    </w:tbl>
    <w:p w14:paraId="43C72DE8" w14:textId="06CC4A02" w:rsidR="009C5AB2" w:rsidRDefault="009C5AB2" w:rsidP="009C5AB2">
      <w:pPr>
        <w:jc w:val="both"/>
        <w:rPr>
          <w:lang w:val="en-GB" w:eastAsia="ko-KR"/>
        </w:rPr>
      </w:pPr>
      <w:r>
        <w:rPr>
          <w:lang w:val="en-GB" w:eastAsia="ko-KR"/>
        </w:rPr>
        <w:t xml:space="preserve">From UE processing, variant A requires extra overhead where UE requires to time process TRS1 and TRS2 and then combine both channels to obtain the overall delay spread and average delay of the SFN channel as shown in </w:t>
      </w:r>
      <w:r>
        <w:rPr>
          <w:lang w:val="en-GB" w:eastAsia="ko-KR"/>
        </w:rPr>
        <w:fldChar w:fldCharType="begin"/>
      </w:r>
      <w:r>
        <w:rPr>
          <w:lang w:val="en-GB" w:eastAsia="ko-KR"/>
        </w:rPr>
        <w:instrText xml:space="preserve"> REF _Ref68540850 \h </w:instrText>
      </w:r>
      <w:r>
        <w:rPr>
          <w:lang w:val="en-GB" w:eastAsia="ko-KR"/>
        </w:rPr>
      </w:r>
      <w:r>
        <w:rPr>
          <w:lang w:val="en-GB" w:eastAsia="ko-KR"/>
        </w:rPr>
        <w:fldChar w:fldCharType="separate"/>
      </w:r>
      <w:r w:rsidR="00E771AA" w:rsidRPr="0013467B">
        <w:t xml:space="preserve">Figure </w:t>
      </w:r>
      <w:r w:rsidR="00E771AA">
        <w:rPr>
          <w:noProof/>
        </w:rPr>
        <w:t>2</w:t>
      </w:r>
      <w:r w:rsidR="00E771AA">
        <w:noBreakHyphen/>
      </w:r>
      <w:r w:rsidR="00E771AA">
        <w:rPr>
          <w:noProof/>
        </w:rPr>
        <w:t>4</w:t>
      </w:r>
      <w:r>
        <w:rPr>
          <w:lang w:val="en-GB" w:eastAsia="ko-KR"/>
        </w:rPr>
        <w:fldChar w:fldCharType="end"/>
      </w:r>
      <w:r>
        <w:rPr>
          <w:lang w:val="en-GB" w:eastAsia="ko-KR"/>
        </w:rPr>
        <w:t xml:space="preserve">. However, variant B, UE needs to process TRS0 which has the combined Channel across both TRPs over the air. This is explained in </w:t>
      </w:r>
      <w:r>
        <w:rPr>
          <w:lang w:val="en-GB" w:eastAsia="ko-KR"/>
        </w:rPr>
        <w:fldChar w:fldCharType="begin"/>
      </w:r>
      <w:r>
        <w:rPr>
          <w:lang w:val="en-GB" w:eastAsia="ko-KR"/>
        </w:rPr>
        <w:instrText xml:space="preserve"> REF _Ref68540895 \h </w:instrText>
      </w:r>
      <w:r>
        <w:rPr>
          <w:lang w:val="en-GB" w:eastAsia="ko-KR"/>
        </w:rPr>
      </w:r>
      <w:r>
        <w:rPr>
          <w:lang w:val="en-GB" w:eastAsia="ko-KR"/>
        </w:rPr>
        <w:fldChar w:fldCharType="separate"/>
      </w:r>
      <w:r w:rsidR="00E771AA" w:rsidRPr="0013467B">
        <w:t xml:space="preserve">Figure </w:t>
      </w:r>
      <w:r w:rsidR="00E771AA">
        <w:rPr>
          <w:noProof/>
        </w:rPr>
        <w:t>2</w:t>
      </w:r>
      <w:r w:rsidR="00E771AA">
        <w:noBreakHyphen/>
      </w:r>
      <w:r w:rsidR="00E771AA">
        <w:rPr>
          <w:noProof/>
        </w:rPr>
        <w:t>3</w:t>
      </w:r>
      <w:r>
        <w:rPr>
          <w:lang w:val="en-GB" w:eastAsia="ko-KR"/>
        </w:rPr>
        <w:fldChar w:fldCharType="end"/>
      </w:r>
      <w:r>
        <w:rPr>
          <w:lang w:val="en-GB" w:eastAsia="ko-KR"/>
        </w:rPr>
        <w:t>.</w:t>
      </w:r>
    </w:p>
    <w:p w14:paraId="4B38EE21" w14:textId="3D3F8090" w:rsidR="009C5AB2" w:rsidRDefault="00C86E9B" w:rsidP="009C5AB2">
      <w:pPr>
        <w:keepNext/>
        <w:jc w:val="center"/>
      </w:pPr>
      <w:r>
        <w:object w:dxaOrig="6105" w:dyaOrig="2099" w14:anchorId="0C8DD3F3">
          <v:shape id="_x0000_i1027" type="#_x0000_t75" style="width:287.05pt;height:98.2pt" o:ole="">
            <v:imagedata r:id="rId16" o:title=""/>
          </v:shape>
          <o:OLEObject Type="Embed" ProgID="Visio.Drawing.11" ShapeID="_x0000_i1027" DrawAspect="Content" ObjectID="_1697645274" r:id="rId17"/>
        </w:object>
      </w:r>
    </w:p>
    <w:p w14:paraId="62144173" w14:textId="07AC3374" w:rsidR="009C5AB2" w:rsidRDefault="009C5AB2" w:rsidP="009C5AB2">
      <w:pPr>
        <w:pStyle w:val="Caption"/>
        <w:jc w:val="center"/>
        <w:rPr>
          <w:color w:val="auto"/>
        </w:rPr>
      </w:pPr>
      <w:bookmarkStart w:id="2" w:name="_Ref68540895"/>
      <w:r w:rsidRPr="0013467B">
        <w:rPr>
          <w:color w:val="auto"/>
        </w:rPr>
        <w:t xml:space="preserve">Figure </w:t>
      </w:r>
      <w:r>
        <w:rPr>
          <w:color w:val="auto"/>
        </w:rPr>
        <w:fldChar w:fldCharType="begin"/>
      </w:r>
      <w:r>
        <w:rPr>
          <w:color w:val="auto"/>
        </w:rPr>
        <w:instrText xml:space="preserve"> STYLEREF 1 \s </w:instrText>
      </w:r>
      <w:r>
        <w:rPr>
          <w:color w:val="auto"/>
        </w:rPr>
        <w:fldChar w:fldCharType="separate"/>
      </w:r>
      <w:r w:rsidR="00E771AA">
        <w:rPr>
          <w:noProof/>
          <w:color w:val="auto"/>
        </w:rPr>
        <w:t>2</w:t>
      </w:r>
      <w:r>
        <w:rPr>
          <w:color w:val="auto"/>
        </w:rPr>
        <w:fldChar w:fldCharType="end"/>
      </w:r>
      <w:r>
        <w:rPr>
          <w:color w:val="auto"/>
        </w:rPr>
        <w:noBreakHyphen/>
      </w:r>
      <w:r>
        <w:rPr>
          <w:color w:val="auto"/>
        </w:rPr>
        <w:fldChar w:fldCharType="begin"/>
      </w:r>
      <w:r>
        <w:rPr>
          <w:color w:val="auto"/>
        </w:rPr>
        <w:instrText xml:space="preserve"> SEQ Figure \* ARABIC \s 1 </w:instrText>
      </w:r>
      <w:r>
        <w:rPr>
          <w:color w:val="auto"/>
        </w:rPr>
        <w:fldChar w:fldCharType="separate"/>
      </w:r>
      <w:r w:rsidR="00E771AA">
        <w:rPr>
          <w:noProof/>
          <w:color w:val="auto"/>
        </w:rPr>
        <w:t>3</w:t>
      </w:r>
      <w:r>
        <w:rPr>
          <w:color w:val="auto"/>
        </w:rPr>
        <w:fldChar w:fldCharType="end"/>
      </w:r>
      <w:bookmarkEnd w:id="2"/>
      <w:r w:rsidRPr="0013467B">
        <w:rPr>
          <w:color w:val="auto"/>
        </w:rPr>
        <w:t>: TRP Pre-compensation scheme with variant B</w:t>
      </w:r>
    </w:p>
    <w:p w14:paraId="6621AEDF" w14:textId="0A80A8A3" w:rsidR="009C5AB2" w:rsidRDefault="00C86E9B" w:rsidP="009C5AB2">
      <w:pPr>
        <w:keepNext/>
        <w:jc w:val="center"/>
      </w:pPr>
      <w:r>
        <w:object w:dxaOrig="6262" w:dyaOrig="2560" w14:anchorId="3808C700">
          <v:shape id="_x0000_i1028" type="#_x0000_t75" style="width:297.35pt;height:120.6pt" o:ole="">
            <v:imagedata r:id="rId18" o:title=""/>
          </v:shape>
          <o:OLEObject Type="Embed" ProgID="Visio.Drawing.11" ShapeID="_x0000_i1028" DrawAspect="Content" ObjectID="_1697645275" r:id="rId19"/>
        </w:object>
      </w:r>
    </w:p>
    <w:p w14:paraId="353E93BA" w14:textId="0B2E2425" w:rsidR="009C5AB2" w:rsidRPr="00B52BA1" w:rsidRDefault="009C5AB2" w:rsidP="009C5AB2">
      <w:pPr>
        <w:pStyle w:val="Caption"/>
        <w:jc w:val="center"/>
        <w:rPr>
          <w:color w:val="auto"/>
          <w:lang w:eastAsia="ko-KR"/>
        </w:rPr>
      </w:pPr>
      <w:bookmarkStart w:id="3" w:name="_Ref68540850"/>
      <w:bookmarkStart w:id="4" w:name="_Ref68540845"/>
      <w:r w:rsidRPr="0013467B">
        <w:rPr>
          <w:color w:val="auto"/>
        </w:rPr>
        <w:t xml:space="preserve">Figure </w:t>
      </w:r>
      <w:r>
        <w:rPr>
          <w:color w:val="auto"/>
        </w:rPr>
        <w:fldChar w:fldCharType="begin"/>
      </w:r>
      <w:r>
        <w:rPr>
          <w:color w:val="auto"/>
        </w:rPr>
        <w:instrText xml:space="preserve"> STYLEREF 1 \s </w:instrText>
      </w:r>
      <w:r>
        <w:rPr>
          <w:color w:val="auto"/>
        </w:rPr>
        <w:fldChar w:fldCharType="separate"/>
      </w:r>
      <w:r w:rsidR="00E771AA">
        <w:rPr>
          <w:noProof/>
          <w:color w:val="auto"/>
        </w:rPr>
        <w:t>2</w:t>
      </w:r>
      <w:r>
        <w:rPr>
          <w:color w:val="auto"/>
        </w:rPr>
        <w:fldChar w:fldCharType="end"/>
      </w:r>
      <w:r>
        <w:rPr>
          <w:color w:val="auto"/>
        </w:rPr>
        <w:noBreakHyphen/>
      </w:r>
      <w:r>
        <w:rPr>
          <w:color w:val="auto"/>
        </w:rPr>
        <w:fldChar w:fldCharType="begin"/>
      </w:r>
      <w:r>
        <w:rPr>
          <w:color w:val="auto"/>
        </w:rPr>
        <w:instrText xml:space="preserve"> SEQ Figure \* ARABIC \s 1 </w:instrText>
      </w:r>
      <w:r>
        <w:rPr>
          <w:color w:val="auto"/>
        </w:rPr>
        <w:fldChar w:fldCharType="separate"/>
      </w:r>
      <w:r w:rsidR="00E771AA">
        <w:rPr>
          <w:noProof/>
          <w:color w:val="auto"/>
        </w:rPr>
        <w:t>4</w:t>
      </w:r>
      <w:r>
        <w:rPr>
          <w:color w:val="auto"/>
        </w:rPr>
        <w:fldChar w:fldCharType="end"/>
      </w:r>
      <w:bookmarkEnd w:id="3"/>
      <w:r w:rsidRPr="0013467B">
        <w:rPr>
          <w:color w:val="auto"/>
        </w:rPr>
        <w:t>: TRP Pre-compensation scheme with variant A</w:t>
      </w:r>
      <w:bookmarkEnd w:id="4"/>
    </w:p>
    <w:p w14:paraId="3CB623EE" w14:textId="2FD8AE68" w:rsidR="009C5AB2" w:rsidRDefault="009C5AB2" w:rsidP="009C5AB2">
      <w:pPr>
        <w:jc w:val="both"/>
        <w:rPr>
          <w:lang w:val="en-GB" w:eastAsia="ko-KR"/>
        </w:rPr>
      </w:pPr>
      <w:r>
        <w:rPr>
          <w:lang w:val="en-GB" w:eastAsia="ko-KR"/>
        </w:rPr>
        <w:t xml:space="preserve">A summary between both schemes comparing different aspects included </w:t>
      </w:r>
      <w:r w:rsidRPr="009B0008">
        <w:rPr>
          <w:lang w:val="en-GB" w:eastAsia="ko-KR"/>
        </w:rPr>
        <w:t xml:space="preserve">performance, UE complexity, </w:t>
      </w:r>
      <w:r>
        <w:rPr>
          <w:lang w:val="en-GB" w:eastAsia="ko-KR"/>
        </w:rPr>
        <w:t xml:space="preserve">backward compatibility and TRS overhead is presented in </w:t>
      </w:r>
      <w:r>
        <w:rPr>
          <w:lang w:val="en-GB" w:eastAsia="ko-KR"/>
        </w:rPr>
        <w:fldChar w:fldCharType="begin"/>
      </w:r>
      <w:r>
        <w:rPr>
          <w:lang w:val="en-GB" w:eastAsia="ko-KR"/>
        </w:rPr>
        <w:instrText xml:space="preserve"> REF _Ref61723976 \h </w:instrText>
      </w:r>
      <w:r>
        <w:rPr>
          <w:lang w:val="en-GB" w:eastAsia="ko-KR"/>
        </w:rPr>
      </w:r>
      <w:r>
        <w:rPr>
          <w:lang w:val="en-GB" w:eastAsia="ko-KR"/>
        </w:rPr>
        <w:fldChar w:fldCharType="separate"/>
      </w:r>
      <w:r w:rsidR="00E771AA" w:rsidRPr="00301B0C">
        <w:t xml:space="preserve">Table </w:t>
      </w:r>
      <w:r w:rsidR="00E771AA">
        <w:rPr>
          <w:noProof/>
        </w:rPr>
        <w:t>1</w:t>
      </w:r>
      <w:r>
        <w:rPr>
          <w:lang w:val="en-GB" w:eastAsia="ko-KR"/>
        </w:rPr>
        <w:fldChar w:fldCharType="end"/>
      </w:r>
      <w:r>
        <w:rPr>
          <w:lang w:val="en-GB" w:eastAsia="ko-KR"/>
        </w:rPr>
        <w:t>.</w:t>
      </w:r>
    </w:p>
    <w:p w14:paraId="328D47BD" w14:textId="7C31924D" w:rsidR="009C5AB2" w:rsidRPr="00301B0C" w:rsidRDefault="009C5AB2" w:rsidP="009C5AB2">
      <w:pPr>
        <w:pStyle w:val="Caption"/>
        <w:keepNext/>
        <w:jc w:val="center"/>
        <w:rPr>
          <w:color w:val="auto"/>
        </w:rPr>
      </w:pPr>
      <w:bookmarkStart w:id="5" w:name="_Ref61723976"/>
      <w:r w:rsidRPr="00301B0C">
        <w:rPr>
          <w:color w:val="auto"/>
        </w:rPr>
        <w:t xml:space="preserve">Table </w:t>
      </w:r>
      <w:r w:rsidRPr="00301B0C">
        <w:rPr>
          <w:color w:val="auto"/>
        </w:rPr>
        <w:fldChar w:fldCharType="begin"/>
      </w:r>
      <w:r w:rsidRPr="00301B0C">
        <w:rPr>
          <w:color w:val="auto"/>
        </w:rPr>
        <w:instrText xml:space="preserve"> SEQ Table \* ARABIC </w:instrText>
      </w:r>
      <w:r w:rsidRPr="00301B0C">
        <w:rPr>
          <w:color w:val="auto"/>
        </w:rPr>
        <w:fldChar w:fldCharType="separate"/>
      </w:r>
      <w:r w:rsidR="00E771AA">
        <w:rPr>
          <w:noProof/>
          <w:color w:val="auto"/>
        </w:rPr>
        <w:t>1</w:t>
      </w:r>
      <w:r w:rsidRPr="00301B0C">
        <w:rPr>
          <w:color w:val="auto"/>
        </w:rPr>
        <w:fldChar w:fldCharType="end"/>
      </w:r>
      <w:bookmarkEnd w:id="5"/>
      <w:r w:rsidRPr="00301B0C">
        <w:rPr>
          <w:color w:val="auto"/>
        </w:rPr>
        <w:t>: Comparison summary between QCL variant A and variant B</w:t>
      </w:r>
    </w:p>
    <w:tbl>
      <w:tblPr>
        <w:tblStyle w:val="GridTable4"/>
        <w:tblW w:w="0" w:type="auto"/>
        <w:jc w:val="center"/>
        <w:tblLook w:val="04A0" w:firstRow="1" w:lastRow="0" w:firstColumn="1" w:lastColumn="0" w:noHBand="0" w:noVBand="1"/>
      </w:tblPr>
      <w:tblGrid>
        <w:gridCol w:w="2379"/>
        <w:gridCol w:w="2380"/>
        <w:gridCol w:w="2380"/>
      </w:tblGrid>
      <w:tr w:rsidR="009C5AB2" w14:paraId="4CEC3AAF" w14:textId="77777777" w:rsidTr="00B51628">
        <w:trPr>
          <w:cnfStyle w:val="100000000000" w:firstRow="1" w:lastRow="0" w:firstColumn="0" w:lastColumn="0" w:oddVBand="0" w:evenVBand="0" w:oddHBand="0" w:evenHBand="0" w:firstRowFirstColumn="0" w:firstRowLastColumn="0" w:lastRowFirstColumn="0" w:lastRowLastColumn="0"/>
          <w:trHeight w:val="391"/>
          <w:jc w:val="center"/>
        </w:trPr>
        <w:tc>
          <w:tcPr>
            <w:cnfStyle w:val="001000000000" w:firstRow="0" w:lastRow="0" w:firstColumn="1" w:lastColumn="0" w:oddVBand="0" w:evenVBand="0" w:oddHBand="0" w:evenHBand="0" w:firstRowFirstColumn="0" w:firstRowLastColumn="0" w:lastRowFirstColumn="0" w:lastRowLastColumn="0"/>
            <w:tcW w:w="2379" w:type="dxa"/>
            <w:vAlign w:val="center"/>
          </w:tcPr>
          <w:p w14:paraId="7105F52C" w14:textId="77777777" w:rsidR="009C5AB2" w:rsidRDefault="009C5AB2" w:rsidP="00B51628">
            <w:pPr>
              <w:rPr>
                <w:lang w:val="en-GB"/>
              </w:rPr>
            </w:pPr>
          </w:p>
        </w:tc>
        <w:tc>
          <w:tcPr>
            <w:tcW w:w="2380" w:type="dxa"/>
            <w:vAlign w:val="center"/>
          </w:tcPr>
          <w:p w14:paraId="0C9B9F2F" w14:textId="77777777" w:rsidR="009C5AB2" w:rsidRDefault="009C5AB2" w:rsidP="00B51628">
            <w:pPr>
              <w:jc w:val="center"/>
              <w:cnfStyle w:val="100000000000" w:firstRow="1" w:lastRow="0" w:firstColumn="0" w:lastColumn="0" w:oddVBand="0" w:evenVBand="0" w:oddHBand="0" w:evenHBand="0" w:firstRowFirstColumn="0" w:firstRowLastColumn="0" w:lastRowFirstColumn="0" w:lastRowLastColumn="0"/>
              <w:rPr>
                <w:lang w:val="en-GB"/>
              </w:rPr>
            </w:pPr>
            <w:r>
              <w:t>Variant B</w:t>
            </w:r>
          </w:p>
        </w:tc>
        <w:tc>
          <w:tcPr>
            <w:tcW w:w="2380" w:type="dxa"/>
            <w:vAlign w:val="center"/>
          </w:tcPr>
          <w:p w14:paraId="49368DD7" w14:textId="77777777" w:rsidR="009C5AB2" w:rsidRDefault="009C5AB2" w:rsidP="00B51628">
            <w:pPr>
              <w:jc w:val="center"/>
              <w:cnfStyle w:val="100000000000" w:firstRow="1" w:lastRow="0" w:firstColumn="0" w:lastColumn="0" w:oddVBand="0" w:evenVBand="0" w:oddHBand="0" w:evenHBand="0" w:firstRowFirstColumn="0" w:firstRowLastColumn="0" w:lastRowFirstColumn="0" w:lastRowLastColumn="0"/>
              <w:rPr>
                <w:lang w:val="en-GB"/>
              </w:rPr>
            </w:pPr>
            <w:r>
              <w:t>Variant A</w:t>
            </w:r>
          </w:p>
        </w:tc>
      </w:tr>
      <w:tr w:rsidR="009C5AB2" w14:paraId="431DC654" w14:textId="77777777" w:rsidTr="00B51628">
        <w:trPr>
          <w:cnfStyle w:val="000000100000" w:firstRow="0" w:lastRow="0" w:firstColumn="0" w:lastColumn="0" w:oddVBand="0" w:evenVBand="0" w:oddHBand="1" w:evenHBand="0" w:firstRowFirstColumn="0" w:firstRowLastColumn="0" w:lastRowFirstColumn="0" w:lastRowLastColumn="0"/>
          <w:trHeight w:val="391"/>
          <w:jc w:val="center"/>
        </w:trPr>
        <w:tc>
          <w:tcPr>
            <w:cnfStyle w:val="001000000000" w:firstRow="0" w:lastRow="0" w:firstColumn="1" w:lastColumn="0" w:oddVBand="0" w:evenVBand="0" w:oddHBand="0" w:evenHBand="0" w:firstRowFirstColumn="0" w:firstRowLastColumn="0" w:lastRowFirstColumn="0" w:lastRowLastColumn="0"/>
            <w:tcW w:w="2379" w:type="dxa"/>
            <w:vAlign w:val="center"/>
          </w:tcPr>
          <w:p w14:paraId="1D9433A7" w14:textId="77777777" w:rsidR="009C5AB2" w:rsidRDefault="009C5AB2" w:rsidP="00B51628">
            <w:pPr>
              <w:spacing w:after="0"/>
              <w:jc w:val="center"/>
              <w:rPr>
                <w:lang w:val="en-GB"/>
              </w:rPr>
            </w:pPr>
            <w:r>
              <w:t>Performance</w:t>
            </w:r>
          </w:p>
        </w:tc>
        <w:tc>
          <w:tcPr>
            <w:tcW w:w="4760" w:type="dxa"/>
            <w:gridSpan w:val="2"/>
            <w:vAlign w:val="center"/>
          </w:tcPr>
          <w:p w14:paraId="598E4C9B" w14:textId="77777777" w:rsidR="009C5AB2" w:rsidRDefault="009C5AB2" w:rsidP="00B51628">
            <w:pPr>
              <w:spacing w:after="0"/>
              <w:jc w:val="center"/>
              <w:cnfStyle w:val="000000100000" w:firstRow="0" w:lastRow="0" w:firstColumn="0" w:lastColumn="0" w:oddVBand="0" w:evenVBand="0" w:oddHBand="1" w:evenHBand="0" w:firstRowFirstColumn="0" w:firstRowLastColumn="0" w:lastRowFirstColumn="0" w:lastRowLastColumn="0"/>
              <w:rPr>
                <w:lang w:val="en-GB"/>
              </w:rPr>
            </w:pPr>
            <w:r>
              <w:t>Similar</w:t>
            </w:r>
          </w:p>
        </w:tc>
      </w:tr>
      <w:tr w:rsidR="009C5AB2" w14:paraId="2F296CF2" w14:textId="77777777" w:rsidTr="00B51628">
        <w:trPr>
          <w:trHeight w:val="391"/>
          <w:jc w:val="center"/>
        </w:trPr>
        <w:tc>
          <w:tcPr>
            <w:cnfStyle w:val="001000000000" w:firstRow="0" w:lastRow="0" w:firstColumn="1" w:lastColumn="0" w:oddVBand="0" w:evenVBand="0" w:oddHBand="0" w:evenHBand="0" w:firstRowFirstColumn="0" w:firstRowLastColumn="0" w:lastRowFirstColumn="0" w:lastRowLastColumn="0"/>
            <w:tcW w:w="2379" w:type="dxa"/>
            <w:vAlign w:val="center"/>
          </w:tcPr>
          <w:p w14:paraId="684E4D32" w14:textId="77777777" w:rsidR="009C5AB2" w:rsidRDefault="009C5AB2" w:rsidP="00B51628">
            <w:pPr>
              <w:spacing w:after="0"/>
              <w:jc w:val="center"/>
              <w:rPr>
                <w:lang w:val="en-GB"/>
              </w:rPr>
            </w:pPr>
            <w:r>
              <w:t>UE complexity</w:t>
            </w:r>
          </w:p>
        </w:tc>
        <w:tc>
          <w:tcPr>
            <w:tcW w:w="2380" w:type="dxa"/>
            <w:vAlign w:val="center"/>
          </w:tcPr>
          <w:p w14:paraId="1EF45859" w14:textId="77777777" w:rsidR="009C5AB2" w:rsidRDefault="009C5AB2" w:rsidP="00B51628">
            <w:pPr>
              <w:spacing w:after="0"/>
              <w:jc w:val="center"/>
              <w:cnfStyle w:val="000000000000" w:firstRow="0" w:lastRow="0" w:firstColumn="0" w:lastColumn="0" w:oddVBand="0" w:evenVBand="0" w:oddHBand="0" w:evenHBand="0" w:firstRowFirstColumn="0" w:firstRowLastColumn="0" w:lastRowFirstColumn="0" w:lastRowLastColumn="0"/>
              <w:rPr>
                <w:lang w:val="en-GB"/>
              </w:rPr>
            </w:pPr>
            <w:r>
              <w:t>Lower</w:t>
            </w:r>
          </w:p>
        </w:tc>
        <w:tc>
          <w:tcPr>
            <w:tcW w:w="2380" w:type="dxa"/>
            <w:vAlign w:val="center"/>
          </w:tcPr>
          <w:p w14:paraId="1EEE185D" w14:textId="77777777" w:rsidR="009C5AB2" w:rsidRDefault="009C5AB2" w:rsidP="00B51628">
            <w:pPr>
              <w:spacing w:after="0"/>
              <w:jc w:val="center"/>
              <w:cnfStyle w:val="000000000000" w:firstRow="0" w:lastRow="0" w:firstColumn="0" w:lastColumn="0" w:oddVBand="0" w:evenVBand="0" w:oddHBand="0" w:evenHBand="0" w:firstRowFirstColumn="0" w:firstRowLastColumn="0" w:lastRowFirstColumn="0" w:lastRowLastColumn="0"/>
              <w:rPr>
                <w:lang w:val="en-GB"/>
              </w:rPr>
            </w:pPr>
            <w:r>
              <w:t>Higher</w:t>
            </w:r>
          </w:p>
        </w:tc>
      </w:tr>
      <w:tr w:rsidR="009C5AB2" w14:paraId="32F6507B" w14:textId="77777777" w:rsidTr="00B51628">
        <w:trPr>
          <w:cnfStyle w:val="000000100000" w:firstRow="0" w:lastRow="0" w:firstColumn="0" w:lastColumn="0" w:oddVBand="0" w:evenVBand="0" w:oddHBand="1" w:evenHBand="0" w:firstRowFirstColumn="0" w:firstRowLastColumn="0" w:lastRowFirstColumn="0" w:lastRowLastColumn="0"/>
          <w:trHeight w:val="391"/>
          <w:jc w:val="center"/>
        </w:trPr>
        <w:tc>
          <w:tcPr>
            <w:cnfStyle w:val="001000000000" w:firstRow="0" w:lastRow="0" w:firstColumn="1" w:lastColumn="0" w:oddVBand="0" w:evenVBand="0" w:oddHBand="0" w:evenHBand="0" w:firstRowFirstColumn="0" w:firstRowLastColumn="0" w:lastRowFirstColumn="0" w:lastRowLastColumn="0"/>
            <w:tcW w:w="2379" w:type="dxa"/>
            <w:vAlign w:val="center"/>
          </w:tcPr>
          <w:p w14:paraId="63454C7D" w14:textId="77777777" w:rsidR="009C5AB2" w:rsidRDefault="009C5AB2" w:rsidP="00B51628">
            <w:pPr>
              <w:spacing w:after="0"/>
              <w:jc w:val="center"/>
              <w:rPr>
                <w:lang w:val="en-GB"/>
              </w:rPr>
            </w:pPr>
            <w:r>
              <w:t>Backward Compatibility</w:t>
            </w:r>
          </w:p>
        </w:tc>
        <w:tc>
          <w:tcPr>
            <w:tcW w:w="2380" w:type="dxa"/>
            <w:vAlign w:val="center"/>
          </w:tcPr>
          <w:p w14:paraId="749449AC" w14:textId="77777777" w:rsidR="009C5AB2" w:rsidRDefault="009C5AB2" w:rsidP="00B51628">
            <w:pPr>
              <w:spacing w:after="0"/>
              <w:jc w:val="center"/>
              <w:cnfStyle w:val="000000100000" w:firstRow="0" w:lastRow="0" w:firstColumn="0" w:lastColumn="0" w:oddVBand="0" w:evenVBand="0" w:oddHBand="1" w:evenHBand="0" w:firstRowFirstColumn="0" w:firstRowLastColumn="0" w:lastRowFirstColumn="0" w:lastRowLastColumn="0"/>
              <w:rPr>
                <w:lang w:val="en-GB"/>
              </w:rPr>
            </w:pPr>
            <w:r>
              <w:t>Yes</w:t>
            </w:r>
          </w:p>
        </w:tc>
        <w:tc>
          <w:tcPr>
            <w:tcW w:w="2380" w:type="dxa"/>
            <w:vAlign w:val="center"/>
          </w:tcPr>
          <w:p w14:paraId="77DB4BC2" w14:textId="77777777" w:rsidR="009C5AB2" w:rsidRDefault="009C5AB2" w:rsidP="00B51628">
            <w:pPr>
              <w:spacing w:after="0"/>
              <w:jc w:val="center"/>
              <w:cnfStyle w:val="000000100000" w:firstRow="0" w:lastRow="0" w:firstColumn="0" w:lastColumn="0" w:oddVBand="0" w:evenVBand="0" w:oddHBand="1" w:evenHBand="0" w:firstRowFirstColumn="0" w:firstRowLastColumn="0" w:lastRowFirstColumn="0" w:lastRowLastColumn="0"/>
              <w:rPr>
                <w:lang w:val="en-GB"/>
              </w:rPr>
            </w:pPr>
            <w:r>
              <w:t>No</w:t>
            </w:r>
          </w:p>
        </w:tc>
      </w:tr>
      <w:tr w:rsidR="009C5AB2" w14:paraId="78B82AA4" w14:textId="77777777" w:rsidTr="00B51628">
        <w:trPr>
          <w:trHeight w:val="391"/>
          <w:jc w:val="center"/>
        </w:trPr>
        <w:tc>
          <w:tcPr>
            <w:cnfStyle w:val="001000000000" w:firstRow="0" w:lastRow="0" w:firstColumn="1" w:lastColumn="0" w:oddVBand="0" w:evenVBand="0" w:oddHBand="0" w:evenHBand="0" w:firstRowFirstColumn="0" w:firstRowLastColumn="0" w:lastRowFirstColumn="0" w:lastRowLastColumn="0"/>
            <w:tcW w:w="2379" w:type="dxa"/>
            <w:vAlign w:val="center"/>
          </w:tcPr>
          <w:p w14:paraId="2E7A5407" w14:textId="77777777" w:rsidR="009C5AB2" w:rsidRDefault="009C5AB2" w:rsidP="00B51628">
            <w:pPr>
              <w:spacing w:after="0"/>
              <w:jc w:val="center"/>
            </w:pPr>
            <w:r>
              <w:t>TRS overhead</w:t>
            </w:r>
          </w:p>
        </w:tc>
        <w:tc>
          <w:tcPr>
            <w:tcW w:w="4760" w:type="dxa"/>
            <w:gridSpan w:val="2"/>
            <w:vAlign w:val="center"/>
          </w:tcPr>
          <w:p w14:paraId="25F6661D" w14:textId="77777777" w:rsidR="009C5AB2" w:rsidRDefault="009C5AB2" w:rsidP="00B51628">
            <w:pPr>
              <w:spacing w:after="0"/>
              <w:jc w:val="center"/>
              <w:cnfStyle w:val="000000000000" w:firstRow="0" w:lastRow="0" w:firstColumn="0" w:lastColumn="0" w:oddVBand="0" w:evenVBand="0" w:oddHBand="0" w:evenHBand="0" w:firstRowFirstColumn="0" w:firstRowLastColumn="0" w:lastRowFirstColumn="0" w:lastRowLastColumn="0"/>
            </w:pPr>
            <w:r>
              <w:t xml:space="preserve">Similar </w:t>
            </w:r>
            <w:r>
              <w:rPr>
                <w:vertAlign w:val="superscript"/>
              </w:rPr>
              <w:t>+</w:t>
            </w:r>
          </w:p>
        </w:tc>
      </w:tr>
    </w:tbl>
    <w:p w14:paraId="4C48DA0D" w14:textId="77777777" w:rsidR="009C5AB2" w:rsidRDefault="009C5AB2" w:rsidP="009C5AB2">
      <w:pPr>
        <w:jc w:val="center"/>
        <w:rPr>
          <w:lang w:val="en-GB"/>
        </w:rPr>
      </w:pPr>
      <w:r>
        <w:rPr>
          <w:lang w:val="en-GB"/>
        </w:rPr>
        <w:t>+ variant A may require extra TRS overhead to support Rel-15/16 UE with legacy SFN scheme.</w:t>
      </w:r>
    </w:p>
    <w:p w14:paraId="21E203F5" w14:textId="186AAFEE" w:rsidR="009C5AB2" w:rsidRPr="00F77B0C" w:rsidRDefault="009C5AB2" w:rsidP="009C5AB2">
      <w:pPr>
        <w:rPr>
          <w:lang w:val="en-GB"/>
        </w:rPr>
      </w:pPr>
      <w:r w:rsidRPr="00F77B0C">
        <w:rPr>
          <w:lang w:val="en-GB"/>
        </w:rPr>
        <w:t>In the RAN1 meeting #10</w:t>
      </w:r>
      <w:r w:rsidR="00A377C2">
        <w:rPr>
          <w:lang w:val="en-GB"/>
        </w:rPr>
        <w:t>6</w:t>
      </w:r>
      <w:r w:rsidRPr="00F77B0C">
        <w:rPr>
          <w:lang w:val="en-GB"/>
        </w:rPr>
        <w:t xml:space="preserve">-e, </w:t>
      </w:r>
      <w:r w:rsidR="00A377C2">
        <w:rPr>
          <w:lang w:val="en-GB"/>
        </w:rPr>
        <w:t>it was agreed to confirm the</w:t>
      </w:r>
      <w:r w:rsidRPr="00F77B0C">
        <w:rPr>
          <w:lang w:val="en-GB"/>
        </w:rPr>
        <w:t xml:space="preserve"> working assumption where variant A is supported for TRP-based pre-compensation. In our views, variant B should be additionally supported to enable both backward compatible scheme and reduce UE complexity.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9C5AB2" w:rsidRPr="00222D73" w14:paraId="136F9B79" w14:textId="77777777" w:rsidTr="00B51628">
        <w:tc>
          <w:tcPr>
            <w:tcW w:w="9962" w:type="dxa"/>
          </w:tcPr>
          <w:p w14:paraId="5C67AB94" w14:textId="77777777" w:rsidR="00D66E0C" w:rsidRPr="00646698" w:rsidRDefault="00D66E0C" w:rsidP="00D66E0C">
            <w:pPr>
              <w:pStyle w:val="xmsonormal"/>
              <w:rPr>
                <w:rStyle w:val="Strong"/>
                <w:rFonts w:ascii="Times" w:hAnsi="Times" w:cs="Times"/>
                <w:sz w:val="20"/>
                <w:szCs w:val="20"/>
              </w:rPr>
            </w:pPr>
            <w:r w:rsidRPr="00646698">
              <w:rPr>
                <w:rStyle w:val="Strong"/>
                <w:rFonts w:ascii="Times" w:hAnsi="Times" w:cs="Times"/>
                <w:color w:val="000000"/>
                <w:sz w:val="20"/>
                <w:szCs w:val="20"/>
                <w:highlight w:val="green"/>
              </w:rPr>
              <w:lastRenderedPageBreak/>
              <w:t>Agreement</w:t>
            </w:r>
          </w:p>
          <w:p w14:paraId="102E44F4" w14:textId="77777777" w:rsidR="00D66E0C" w:rsidRPr="00646698" w:rsidRDefault="00D66E0C" w:rsidP="00D66E0C">
            <w:pPr>
              <w:pStyle w:val="xmsonormal"/>
              <w:rPr>
                <w:rFonts w:ascii="Times" w:hAnsi="Times" w:cs="Times"/>
                <w:sz w:val="20"/>
                <w:szCs w:val="20"/>
              </w:rPr>
            </w:pPr>
            <w:r w:rsidRPr="00646698">
              <w:rPr>
                <w:rFonts w:ascii="Times" w:hAnsi="Times" w:cs="Times"/>
                <w:sz w:val="20"/>
                <w:szCs w:val="20"/>
              </w:rPr>
              <w:t>Confirm working assumption from RAN1#105e meeting without modification:</w:t>
            </w:r>
          </w:p>
          <w:p w14:paraId="5A18059A" w14:textId="77777777" w:rsidR="00D66E0C" w:rsidRPr="00646698" w:rsidRDefault="00D66E0C" w:rsidP="00D66E0C">
            <w:pPr>
              <w:pStyle w:val="xmsonormal"/>
              <w:rPr>
                <w:rFonts w:ascii="Times" w:hAnsi="Times" w:cs="Times"/>
                <w:sz w:val="20"/>
                <w:szCs w:val="20"/>
              </w:rPr>
            </w:pPr>
            <w:r w:rsidRPr="00646698">
              <w:rPr>
                <w:rFonts w:ascii="Times" w:hAnsi="Times" w:cs="Times"/>
                <w:sz w:val="20"/>
                <w:szCs w:val="20"/>
              </w:rPr>
              <w:t>For TRP -based pre-compensation, Variant A (based on RAN1#103-e meeting agreement) is supported as QCL types/assumption, when the same DMRS port(s) are associated with two TCI states.</w:t>
            </w:r>
          </w:p>
          <w:p w14:paraId="669BD14A" w14:textId="77777777" w:rsidR="00D66E0C" w:rsidRPr="00646698" w:rsidRDefault="00D66E0C" w:rsidP="00D05E2C">
            <w:pPr>
              <w:pStyle w:val="ListParagraph"/>
              <w:numPr>
                <w:ilvl w:val="0"/>
                <w:numId w:val="39"/>
              </w:numPr>
              <w:overflowPunct/>
              <w:autoSpaceDE/>
              <w:autoSpaceDN/>
              <w:adjustRightInd/>
              <w:spacing w:after="0"/>
              <w:contextualSpacing w:val="0"/>
              <w:textAlignment w:val="auto"/>
              <w:rPr>
                <w:rFonts w:cs="Times"/>
                <w:bCs/>
              </w:rPr>
            </w:pPr>
            <w:r w:rsidRPr="00646698">
              <w:rPr>
                <w:rFonts w:cs="Times"/>
                <w:bCs/>
              </w:rPr>
              <w:t>FFS:</w:t>
            </w:r>
            <w:r w:rsidRPr="00646698">
              <w:rPr>
                <w:bCs/>
              </w:rPr>
              <w:t> </w:t>
            </w:r>
            <w:r>
              <w:rPr>
                <w:bCs/>
              </w:rPr>
              <w:t>S</w:t>
            </w:r>
            <w:r w:rsidRPr="00646698">
              <w:rPr>
                <w:rFonts w:cs="Times"/>
                <w:bCs/>
              </w:rPr>
              <w:t>upport</w:t>
            </w:r>
            <w:r w:rsidRPr="00646698">
              <w:rPr>
                <w:bCs/>
              </w:rPr>
              <w:t> </w:t>
            </w:r>
            <w:r w:rsidRPr="00646698">
              <w:rPr>
                <w:rFonts w:cs="Times"/>
                <w:bCs/>
              </w:rPr>
              <w:t>of</w:t>
            </w:r>
            <w:r w:rsidRPr="00646698">
              <w:rPr>
                <w:bCs/>
              </w:rPr>
              <w:t> </w:t>
            </w:r>
            <w:r w:rsidRPr="00646698">
              <w:rPr>
                <w:rFonts w:cs="Times"/>
                <w:bCs/>
              </w:rPr>
              <w:t>Variant B</w:t>
            </w:r>
            <w:r w:rsidRPr="00646698">
              <w:rPr>
                <w:bCs/>
              </w:rPr>
              <w:t> </w:t>
            </w:r>
          </w:p>
          <w:p w14:paraId="2E8084B3" w14:textId="77777777" w:rsidR="009C5AB2" w:rsidRPr="009B5D7A" w:rsidRDefault="009C5AB2" w:rsidP="00B51628">
            <w:pPr>
              <w:pStyle w:val="ListParagraph"/>
              <w:overflowPunct/>
              <w:autoSpaceDE/>
              <w:autoSpaceDN/>
              <w:adjustRightInd/>
              <w:spacing w:after="0" w:line="259" w:lineRule="auto"/>
              <w:ind w:left="1440"/>
              <w:textAlignment w:val="auto"/>
              <w:rPr>
                <w:rFonts w:cs="Times"/>
                <w:sz w:val="10"/>
                <w:szCs w:val="10"/>
              </w:rPr>
            </w:pPr>
          </w:p>
        </w:tc>
      </w:tr>
    </w:tbl>
    <w:p w14:paraId="3BAC3FA2" w14:textId="77777777" w:rsidR="009C5AB2" w:rsidRDefault="009C5AB2" w:rsidP="007E38F4">
      <w:pPr>
        <w:rPr>
          <w:lang w:val="en-GB"/>
        </w:rPr>
      </w:pPr>
    </w:p>
    <w:p w14:paraId="7E8C4155" w14:textId="7A5323E6" w:rsidR="009C5AB2" w:rsidRPr="00F77B0C" w:rsidRDefault="009C5AB2" w:rsidP="00BF0340">
      <w:pPr>
        <w:spacing w:after="0"/>
        <w:jc w:val="both"/>
        <w:rPr>
          <w:b/>
          <w:bCs/>
        </w:rPr>
      </w:pPr>
      <w:r w:rsidRPr="00F77B0C">
        <w:rPr>
          <w:rFonts w:eastAsia="Batang"/>
          <w:b/>
          <w:szCs w:val="24"/>
          <w:u w:val="single"/>
          <w:lang w:val="en-GB"/>
        </w:rPr>
        <w:t xml:space="preserve">Proposal </w:t>
      </w:r>
      <w:r w:rsidRPr="00F77B0C">
        <w:rPr>
          <w:rFonts w:eastAsia="Batang"/>
          <w:b/>
          <w:szCs w:val="24"/>
          <w:u w:val="single"/>
          <w:lang w:val="en-GB"/>
        </w:rPr>
        <w:fldChar w:fldCharType="begin"/>
      </w:r>
      <w:r w:rsidRPr="00F77B0C">
        <w:rPr>
          <w:rFonts w:eastAsia="Batang"/>
          <w:b/>
          <w:szCs w:val="24"/>
          <w:u w:val="single"/>
          <w:lang w:val="en-GB"/>
        </w:rPr>
        <w:instrText xml:space="preserve"> seq prop </w:instrText>
      </w:r>
      <w:r w:rsidRPr="00F77B0C">
        <w:rPr>
          <w:rFonts w:eastAsia="Batang"/>
          <w:b/>
          <w:szCs w:val="24"/>
          <w:u w:val="single"/>
          <w:lang w:val="en-GB"/>
        </w:rPr>
        <w:fldChar w:fldCharType="separate"/>
      </w:r>
      <w:r w:rsidR="00E771AA">
        <w:rPr>
          <w:rFonts w:eastAsia="Batang"/>
          <w:b/>
          <w:noProof/>
          <w:szCs w:val="24"/>
          <w:u w:val="single"/>
          <w:lang w:val="en-GB"/>
        </w:rPr>
        <w:t>5</w:t>
      </w:r>
      <w:r w:rsidRPr="00F77B0C">
        <w:rPr>
          <w:rFonts w:eastAsia="Batang"/>
          <w:b/>
          <w:szCs w:val="24"/>
          <w:u w:val="single"/>
          <w:lang w:val="en-GB"/>
        </w:rPr>
        <w:fldChar w:fldCharType="end"/>
      </w:r>
      <w:r w:rsidRPr="00F77B0C">
        <w:rPr>
          <w:b/>
          <w:iCs/>
          <w:szCs w:val="16"/>
          <w:lang w:val="en-GB" w:eastAsia="ko-KR"/>
        </w:rPr>
        <w:t xml:space="preserve">: </w:t>
      </w:r>
      <w:r w:rsidRPr="00F77B0C">
        <w:rPr>
          <w:b/>
          <w:bCs/>
        </w:rPr>
        <w:t>Variant B is additionally supported.</w:t>
      </w:r>
    </w:p>
    <w:p w14:paraId="25587E73" w14:textId="77777777" w:rsidR="0024583C" w:rsidRPr="003A2914" w:rsidRDefault="0024583C" w:rsidP="003A2914">
      <w:pPr>
        <w:spacing w:after="0"/>
        <w:jc w:val="both"/>
        <w:rPr>
          <w:b/>
          <w:iCs/>
          <w:szCs w:val="16"/>
          <w:lang w:val="en-GB" w:eastAsia="ko-KR"/>
        </w:rPr>
      </w:pPr>
    </w:p>
    <w:p w14:paraId="7366E941" w14:textId="77777777" w:rsidR="007E1AC2" w:rsidRPr="00197EFC" w:rsidRDefault="007E1AC2" w:rsidP="007E1AC2">
      <w:pPr>
        <w:pStyle w:val="Heading2"/>
      </w:pPr>
      <w:r w:rsidRPr="00197EFC">
        <w:t xml:space="preserve">Enhanced SRS waveform for Doppler estimation in UL </w:t>
      </w:r>
    </w:p>
    <w:p w14:paraId="3858E27F" w14:textId="7FFE6F0E" w:rsidR="0024583C" w:rsidRDefault="0024583C" w:rsidP="0024583C">
      <w:pPr>
        <w:jc w:val="both"/>
        <w:rPr>
          <w:lang w:eastAsia="zh-CN"/>
        </w:rPr>
      </w:pPr>
      <w:r>
        <w:rPr>
          <w:lang w:eastAsia="zh-CN"/>
        </w:rPr>
        <w:t xml:space="preserve">Doppler shift/FO estimation can be done based on differential phase measurement between two chunks of time domain samples or between two coherent OFDM symbols in case that they are available for the estimation. Similarly, Doppler </w:t>
      </w:r>
      <w:r w:rsidR="003C7862">
        <w:rPr>
          <w:lang w:eastAsia="zh-CN"/>
        </w:rPr>
        <w:t>spread,</w:t>
      </w:r>
      <w:r>
        <w:rPr>
          <w:lang w:eastAsia="zh-CN"/>
        </w:rPr>
        <w:t xml:space="preserve"> or channel time correlation measurement can be done based on a cross correlation measurement between two OFDM symbols carrying coherent RS REs. All the Doppler related estimations in DL can be done based on TRS signal. </w:t>
      </w:r>
      <w:r w:rsidRPr="006D50AF">
        <w:rPr>
          <w:i/>
          <w:iCs/>
          <w:lang w:eastAsia="zh-CN"/>
        </w:rPr>
        <w:t>However, UL channel currently does not have any TRS equivalent and Doppler tracking ability in UL is limited and should be enhanced</w:t>
      </w:r>
      <w:r>
        <w:rPr>
          <w:lang w:eastAsia="zh-CN"/>
        </w:rPr>
        <w:t xml:space="preserve">. </w:t>
      </w:r>
    </w:p>
    <w:p w14:paraId="44F5F3CF" w14:textId="77777777" w:rsidR="0024583C" w:rsidRPr="0082578F" w:rsidRDefault="0024583C" w:rsidP="0024583C">
      <w:pPr>
        <w:jc w:val="both"/>
        <w:rPr>
          <w:i/>
          <w:iCs/>
          <w:lang w:eastAsia="zh-CN"/>
        </w:rPr>
      </w:pPr>
      <w:r>
        <w:rPr>
          <w:lang w:eastAsia="zh-CN"/>
        </w:rPr>
        <w:t xml:space="preserve">Assuming implicit Doppler shift indication option with differential Doppler shift measurement in UL between different TRPs for a more robust pre-compensation, and minding QCL related assumptions and limitations, </w:t>
      </w:r>
      <w:r w:rsidRPr="0082578F">
        <w:rPr>
          <w:i/>
          <w:iCs/>
          <w:lang w:eastAsia="zh-CN"/>
        </w:rPr>
        <w:t xml:space="preserve">SRS is the only convenient UL RS type that can be used as a basis for differential Doppler shift measurements based on </w:t>
      </w:r>
      <w:r>
        <w:rPr>
          <w:i/>
          <w:iCs/>
          <w:lang w:eastAsia="zh-CN"/>
        </w:rPr>
        <w:t>its</w:t>
      </w:r>
      <w:r w:rsidRPr="0082578F">
        <w:rPr>
          <w:i/>
          <w:iCs/>
          <w:lang w:eastAsia="zh-CN"/>
        </w:rPr>
        <w:t xml:space="preserve"> transmiss</w:t>
      </w:r>
      <w:r>
        <w:rPr>
          <w:i/>
          <w:iCs/>
          <w:lang w:eastAsia="zh-CN"/>
        </w:rPr>
        <w:t xml:space="preserve">ion </w:t>
      </w:r>
      <w:r w:rsidRPr="0082578F">
        <w:rPr>
          <w:i/>
          <w:iCs/>
          <w:lang w:eastAsia="zh-CN"/>
        </w:rPr>
        <w:t>simultaneous</w:t>
      </w:r>
      <w:r>
        <w:rPr>
          <w:i/>
          <w:iCs/>
          <w:lang w:eastAsia="zh-CN"/>
        </w:rPr>
        <w:t>ly to</w:t>
      </w:r>
      <w:r w:rsidRPr="0082578F">
        <w:rPr>
          <w:i/>
          <w:iCs/>
          <w:lang w:eastAsia="zh-CN"/>
        </w:rPr>
        <w:t xml:space="preserve"> both TRPs.</w:t>
      </w:r>
    </w:p>
    <w:p w14:paraId="2A972597" w14:textId="77777777" w:rsidR="0024583C" w:rsidRDefault="0024583C" w:rsidP="0024583C">
      <w:pPr>
        <w:jc w:val="both"/>
        <w:rPr>
          <w:lang w:eastAsia="zh-CN"/>
        </w:rPr>
      </w:pPr>
      <w:r>
        <w:rPr>
          <w:lang w:eastAsia="zh-CN"/>
        </w:rPr>
        <w:t>Putting aside, QCL related limitations for UL RS to be used for implicit Doppler shift indication, Doppler shift estimation in UL for each one of the TRPs separately can be based also on UL DMRS/PTRS in general, but these options are valid only once PUSCH allocation is scheduled and are also limited and not flexible enough (because of DMRS/PTRS TD/FD patterns and allocation BW) in order to allow a robust and sufficiently accurate Doppler shift estimation in different scenarios minding max Doppler shift range, SNR variations, channel frequency selectiveness characteristics and other factors like some deployment parameters (SCS, carrier frequency) as will be shown further.</w:t>
      </w:r>
    </w:p>
    <w:p w14:paraId="0389E016" w14:textId="0601349D" w:rsidR="0024583C" w:rsidRDefault="0024583C" w:rsidP="0024583C">
      <w:pPr>
        <w:jc w:val="both"/>
        <w:rPr>
          <w:lang w:eastAsia="zh-CN"/>
        </w:rPr>
      </w:pPr>
      <w:r>
        <w:rPr>
          <w:lang w:eastAsia="zh-CN"/>
        </w:rPr>
        <w:t>Assuming SRS as a basis for Doppler shift estimation in UL, typically there are no repetitive and coherent intra slot or inter slot SRS symbols that share the same antenna port, same QCL, same REs and can be used for Doppler shift estimation. However, given a comb structure of SRS mapping in frequency domain, even a single SRS symbol is convenient in general for time</w:t>
      </w:r>
      <w:r w:rsidR="00853537">
        <w:rPr>
          <w:lang w:eastAsia="zh-CN"/>
        </w:rPr>
        <w:t>-</w:t>
      </w:r>
      <w:r>
        <w:rPr>
          <w:lang w:eastAsia="zh-CN"/>
        </w:rPr>
        <w:t xml:space="preserve">domain based Doppler </w:t>
      </w:r>
      <w:proofErr w:type="gramStart"/>
      <w:r>
        <w:rPr>
          <w:lang w:eastAsia="zh-CN"/>
        </w:rPr>
        <w:t>estimation</w:t>
      </w:r>
      <w:proofErr w:type="gramEnd"/>
      <w:r>
        <w:rPr>
          <w:lang w:eastAsia="zh-CN"/>
        </w:rPr>
        <w:t xml:space="preserve"> but this measurement allows only a relatively very poor accuracy as will be shown in the next section. </w:t>
      </w:r>
    </w:p>
    <w:p w14:paraId="7F4CE893" w14:textId="77777777" w:rsidR="0024583C" w:rsidRDefault="0024583C" w:rsidP="0024583C">
      <w:pPr>
        <w:jc w:val="both"/>
        <w:rPr>
          <w:lang w:eastAsia="zh-CN"/>
        </w:rPr>
      </w:pPr>
      <w:r>
        <w:rPr>
          <w:lang w:eastAsia="zh-CN"/>
        </w:rPr>
        <w:t xml:space="preserve">Evaluation results showing Doppler shift estimation accuracy (in terms of estimation error std) that are obtained with a TD based estimation using a single SRS symbol are provided on figure 5-1 as a function of SNR per RE. Estimation accuracy evaluation is tested through introduction of the intentional FO on the transmitter side to have a known reference for estimation error statistics derivation on the receiver side.  Different curves represent a different assumed SRS BW. </w:t>
      </w:r>
    </w:p>
    <w:p w14:paraId="448356A6" w14:textId="77777777" w:rsidR="0024583C" w:rsidRDefault="0024583C" w:rsidP="0024583C">
      <w:pPr>
        <w:jc w:val="center"/>
        <w:rPr>
          <w:lang w:eastAsia="zh-CN"/>
        </w:rPr>
      </w:pPr>
      <w:r w:rsidRPr="0080025C">
        <w:rPr>
          <w:noProof/>
          <w:lang w:eastAsia="zh-CN"/>
        </w:rPr>
        <w:lastRenderedPageBreak/>
        <w:drawing>
          <wp:inline distT="0" distB="0" distL="0" distR="0" wp14:anchorId="22196AE6" wp14:editId="57A4F798">
            <wp:extent cx="3909849" cy="201089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35614" cy="2024149"/>
                    </a:xfrm>
                    <a:prstGeom prst="rect">
                      <a:avLst/>
                    </a:prstGeom>
                  </pic:spPr>
                </pic:pic>
              </a:graphicData>
            </a:graphic>
          </wp:inline>
        </w:drawing>
      </w:r>
    </w:p>
    <w:p w14:paraId="7D9FF2E5" w14:textId="77777777" w:rsidR="0024583C" w:rsidRDefault="0024583C" w:rsidP="0024583C">
      <w:pPr>
        <w:pStyle w:val="Caption"/>
        <w:jc w:val="center"/>
        <w:rPr>
          <w:color w:val="auto"/>
        </w:rPr>
      </w:pPr>
      <w:r w:rsidRPr="00EF70FF">
        <w:rPr>
          <w:color w:val="auto"/>
        </w:rPr>
        <w:t xml:space="preserve">Figure </w:t>
      </w:r>
      <w:r>
        <w:rPr>
          <w:color w:val="auto"/>
        </w:rPr>
        <w:t>5</w:t>
      </w:r>
      <w:r>
        <w:rPr>
          <w:color w:val="auto"/>
        </w:rPr>
        <w:noBreakHyphen/>
        <w:t>1</w:t>
      </w:r>
      <w:r w:rsidRPr="00EF70FF">
        <w:rPr>
          <w:color w:val="auto"/>
        </w:rPr>
        <w:t xml:space="preserve"> </w:t>
      </w:r>
      <w:r>
        <w:rPr>
          <w:color w:val="auto"/>
        </w:rPr>
        <w:t xml:space="preserve">TD based Doppler shift/FO estimation accuracy (single SRS symbol, LOS channel, Doppler shift/FO=1000Hz) </w:t>
      </w:r>
    </w:p>
    <w:p w14:paraId="7C363E2A" w14:textId="77777777" w:rsidR="0024583C" w:rsidRDefault="0024583C" w:rsidP="0024583C">
      <w:pPr>
        <w:jc w:val="both"/>
        <w:rPr>
          <w:lang w:val="en-GB" w:eastAsia="zh-CN"/>
        </w:rPr>
      </w:pPr>
      <w:r>
        <w:rPr>
          <w:lang w:val="en-GB" w:eastAsia="zh-CN"/>
        </w:rPr>
        <w:t xml:space="preserve">The evaluated results provide a pessimistic bound of the achievable accuracy since assume 1T1R configuration and are addressed mostly for a relative comparison of different options. However, even with this disclaimer, it can be seen, that TD based estimation allows a very poor estimation accuracy for low/mid SNR and for NB allocation in general. </w:t>
      </w:r>
    </w:p>
    <w:p w14:paraId="47FBBE94" w14:textId="4D4D2AC6" w:rsidR="0024583C" w:rsidRDefault="0024583C" w:rsidP="0024583C">
      <w:pPr>
        <w:jc w:val="both"/>
        <w:rPr>
          <w:lang w:val="en-GB" w:eastAsia="zh-CN"/>
        </w:rPr>
      </w:pPr>
      <w:r>
        <w:rPr>
          <w:lang w:val="en-GB" w:eastAsia="zh-CN"/>
        </w:rPr>
        <w:t xml:space="preserve">FD based estimation results where 2 </w:t>
      </w:r>
      <w:r w:rsidR="00EA057B">
        <w:rPr>
          <w:lang w:val="en-GB" w:eastAsia="zh-CN"/>
        </w:rPr>
        <w:t>non-consecutive</w:t>
      </w:r>
      <w:r>
        <w:rPr>
          <w:lang w:val="en-GB" w:eastAsia="zh-CN"/>
        </w:rPr>
        <w:t xml:space="preserve"> SRS symbols are assumed with a different time gap selection between them are provided on figure 5-2 for the same scenario for relative comparison. </w:t>
      </w:r>
    </w:p>
    <w:p w14:paraId="1FCB0E35" w14:textId="77777777" w:rsidR="0024583C" w:rsidRPr="00402AF2" w:rsidRDefault="0024583C" w:rsidP="0024583C">
      <w:pPr>
        <w:jc w:val="center"/>
        <w:rPr>
          <w:lang w:val="en-GB" w:eastAsia="zh-CN"/>
        </w:rPr>
      </w:pPr>
      <w:r w:rsidRPr="0054481F">
        <w:rPr>
          <w:noProof/>
          <w:lang w:val="en-GB" w:eastAsia="zh-CN"/>
        </w:rPr>
        <w:drawing>
          <wp:inline distT="0" distB="0" distL="0" distR="0" wp14:anchorId="1BF3D021" wp14:editId="1C83C1D1">
            <wp:extent cx="3957145" cy="2035223"/>
            <wp:effectExtent l="0" t="0" r="571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76285" cy="2045067"/>
                    </a:xfrm>
                    <a:prstGeom prst="rect">
                      <a:avLst/>
                    </a:prstGeom>
                  </pic:spPr>
                </pic:pic>
              </a:graphicData>
            </a:graphic>
          </wp:inline>
        </w:drawing>
      </w:r>
    </w:p>
    <w:p w14:paraId="4BECC3F2" w14:textId="77777777" w:rsidR="0024583C" w:rsidRDefault="0024583C" w:rsidP="0024583C">
      <w:pPr>
        <w:pStyle w:val="Caption"/>
        <w:jc w:val="center"/>
        <w:rPr>
          <w:color w:val="auto"/>
        </w:rPr>
      </w:pPr>
      <w:r w:rsidRPr="00EF70FF">
        <w:rPr>
          <w:color w:val="auto"/>
        </w:rPr>
        <w:t xml:space="preserve">Figure </w:t>
      </w:r>
      <w:r>
        <w:rPr>
          <w:color w:val="auto"/>
        </w:rPr>
        <w:t>5</w:t>
      </w:r>
      <w:r>
        <w:rPr>
          <w:color w:val="auto"/>
        </w:rPr>
        <w:noBreakHyphen/>
        <w:t>2</w:t>
      </w:r>
      <w:r w:rsidRPr="00EF70FF">
        <w:rPr>
          <w:color w:val="auto"/>
        </w:rPr>
        <w:t xml:space="preserve"> </w:t>
      </w:r>
      <w:r>
        <w:rPr>
          <w:color w:val="auto"/>
        </w:rPr>
        <w:t xml:space="preserve">FD based Doppler shift/FO estimation accuracy (2 non consecutive SRS symbols, LOS channel, Doppler shift/FO=1000Hz) </w:t>
      </w:r>
    </w:p>
    <w:p w14:paraId="5525F9B3" w14:textId="4067855C" w:rsidR="0024583C" w:rsidRDefault="0024583C" w:rsidP="00AE568B">
      <w:pPr>
        <w:jc w:val="both"/>
      </w:pPr>
      <w:r>
        <w:t>Using 2 SRS symbols allows to introduce a</w:t>
      </w:r>
      <w:r w:rsidR="00AE568B">
        <w:t xml:space="preserve"> frequency-domain </w:t>
      </w:r>
      <w:r>
        <w:t xml:space="preserve">based estimation with a higher time gap for differential phase observation compared to a TD based estimation and, correspondingly, a much better estimation accuracy can be achieved. Increasing the time gap between 2 SRS symbols from 2 to 8 OFDM symbols time allows to reduce the estimator variance/std even further (higher the time gap, lower the variance). </w:t>
      </w:r>
    </w:p>
    <w:p w14:paraId="2CE91940" w14:textId="4485618B" w:rsidR="0024583C" w:rsidRPr="009254DB" w:rsidRDefault="0024583C" w:rsidP="0024583C">
      <w:pPr>
        <w:jc w:val="both"/>
        <w:rPr>
          <w:lang w:val="en-GB" w:eastAsia="zh-CN"/>
        </w:rPr>
      </w:pPr>
      <w:r>
        <w:t xml:space="preserve">Even the lowest tested SRS BW (10RBs) in case of 2 SRS symbols assumption allows to get much better accuracy compared to a single SRS </w:t>
      </w:r>
      <w:r w:rsidR="003C7862">
        <w:t>symbol-based</w:t>
      </w:r>
      <w:r>
        <w:t xml:space="preserve"> estimator with the max tested BW (100RBs). If the same number of resources is assumed (on a single symbol or on two symbols together), then even with the lowest tested time gap for </w:t>
      </w:r>
      <w:r w:rsidRPr="0093759E">
        <w:t>FD based approach (2 symbols gap) we get around 4 times lower std than with TD based approach (single SRS symbol).</w:t>
      </w:r>
      <w:r>
        <w:t xml:space="preserve"> </w:t>
      </w:r>
      <w:r>
        <w:rPr>
          <w:lang w:val="en-GB" w:eastAsia="zh-CN"/>
        </w:rPr>
        <w:t>Given that allocation BW and the corresponding transmission power are exchangeable characteristics in case of a flat channel, the same observation can be done in terms of SRS transmission power. Using NB SRS allocation with a fixed transmission power allows to avoid a negative SNR per RE on SRS for a wider range of scenarios (better SRS coverage).</w:t>
      </w:r>
    </w:p>
    <w:p w14:paraId="057A8232" w14:textId="0E18F248" w:rsidR="0024583C" w:rsidRDefault="0024583C" w:rsidP="0024583C">
      <w:pPr>
        <w:jc w:val="both"/>
        <w:rPr>
          <w:b/>
          <w:bCs/>
          <w:lang w:eastAsia="zh-CN"/>
        </w:rPr>
      </w:pPr>
      <w:r w:rsidRPr="00B334C1">
        <w:rPr>
          <w:rFonts w:eastAsia="Batang"/>
          <w:b/>
          <w:szCs w:val="24"/>
          <w:u w:val="single"/>
          <w:lang w:val="en-GB"/>
        </w:rPr>
        <w:lastRenderedPageBreak/>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3</w:t>
      </w:r>
      <w:r w:rsidRPr="00B334C1">
        <w:rPr>
          <w:rFonts w:eastAsia="Batang"/>
          <w:b/>
          <w:szCs w:val="24"/>
          <w:u w:val="single"/>
          <w:lang w:val="en-GB"/>
        </w:rPr>
        <w:fldChar w:fldCharType="end"/>
      </w:r>
      <w:r>
        <w:rPr>
          <w:lang w:eastAsia="zh-CN"/>
        </w:rPr>
        <w:t xml:space="preserve">: </w:t>
      </w:r>
      <w:r w:rsidRPr="00167A9C">
        <w:rPr>
          <w:b/>
          <w:bCs/>
          <w:lang w:eastAsia="zh-CN"/>
        </w:rPr>
        <w:t xml:space="preserve">FD based </w:t>
      </w:r>
      <w:r>
        <w:rPr>
          <w:b/>
          <w:bCs/>
          <w:lang w:eastAsia="zh-CN"/>
        </w:rPr>
        <w:t xml:space="preserve">Doppler shift </w:t>
      </w:r>
      <w:r w:rsidRPr="00167A9C">
        <w:rPr>
          <w:b/>
          <w:bCs/>
          <w:lang w:eastAsia="zh-CN"/>
        </w:rPr>
        <w:t xml:space="preserve">estimation </w:t>
      </w:r>
      <w:r>
        <w:rPr>
          <w:b/>
          <w:bCs/>
          <w:lang w:eastAsia="zh-CN"/>
        </w:rPr>
        <w:t xml:space="preserve">using 2 non consecutive SRS symbols allows much more accurate estimation compared to a TD based estimation with a single SRS symbol while the same number of resources is assumed for both cases or alternatively the same equivalent SRS transmission power is assumed. </w:t>
      </w:r>
    </w:p>
    <w:p w14:paraId="47E178C1" w14:textId="7A58D990" w:rsidR="0024583C" w:rsidRPr="00B672A0" w:rsidRDefault="0024583C" w:rsidP="0024583C">
      <w:pPr>
        <w:jc w:val="both"/>
        <w:rPr>
          <w:rFonts w:eastAsia="Batang"/>
          <w:b/>
          <w:szCs w:val="24"/>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4</w:t>
      </w:r>
      <w:r w:rsidRPr="00B334C1">
        <w:rPr>
          <w:rFonts w:eastAsia="Batang"/>
          <w:b/>
          <w:szCs w:val="24"/>
          <w:u w:val="single"/>
          <w:lang w:val="en-GB"/>
        </w:rPr>
        <w:fldChar w:fldCharType="end"/>
      </w:r>
      <w:r w:rsidRPr="00B672A0">
        <w:rPr>
          <w:rFonts w:eastAsia="Batang"/>
          <w:b/>
          <w:szCs w:val="24"/>
          <w:lang w:val="en-GB"/>
        </w:rPr>
        <w:t xml:space="preserve">: Accuracy of FD based Doppler shift estimation using 2 </w:t>
      </w:r>
      <w:r w:rsidR="003C7862" w:rsidRPr="00B672A0">
        <w:rPr>
          <w:rFonts w:eastAsia="Batang"/>
          <w:b/>
          <w:szCs w:val="24"/>
          <w:lang w:val="en-GB"/>
        </w:rPr>
        <w:t>non-consecutive</w:t>
      </w:r>
      <w:r w:rsidRPr="00B672A0">
        <w:rPr>
          <w:rFonts w:eastAsia="Batang"/>
          <w:b/>
          <w:szCs w:val="24"/>
          <w:lang w:val="en-GB"/>
        </w:rPr>
        <w:t xml:space="preserve"> SRS symbols is improving </w:t>
      </w:r>
      <w:r>
        <w:rPr>
          <w:rFonts w:eastAsia="Batang"/>
          <w:b/>
          <w:szCs w:val="24"/>
          <w:lang w:val="en-GB"/>
        </w:rPr>
        <w:t>as the</w:t>
      </w:r>
      <w:r w:rsidRPr="00B672A0">
        <w:rPr>
          <w:rFonts w:eastAsia="Batang"/>
          <w:b/>
          <w:szCs w:val="24"/>
          <w:lang w:val="en-GB"/>
        </w:rPr>
        <w:t xml:space="preserve"> time gap between the two S</w:t>
      </w:r>
      <w:r>
        <w:rPr>
          <w:rFonts w:eastAsia="Batang"/>
          <w:b/>
          <w:szCs w:val="24"/>
          <w:lang w:val="en-GB"/>
        </w:rPr>
        <w:t>R</w:t>
      </w:r>
      <w:r w:rsidRPr="00B672A0">
        <w:rPr>
          <w:rFonts w:eastAsia="Batang"/>
          <w:b/>
          <w:szCs w:val="24"/>
          <w:lang w:val="en-GB"/>
        </w:rPr>
        <w:t>S symbols</w:t>
      </w:r>
      <w:r>
        <w:rPr>
          <w:rFonts w:eastAsia="Batang"/>
          <w:b/>
          <w:szCs w:val="24"/>
          <w:lang w:val="en-GB"/>
        </w:rPr>
        <w:t xml:space="preserve"> is increasing</w:t>
      </w:r>
      <w:r w:rsidRPr="00B672A0">
        <w:rPr>
          <w:rFonts w:eastAsia="Batang"/>
          <w:b/>
          <w:szCs w:val="24"/>
          <w:lang w:val="en-GB"/>
        </w:rPr>
        <w:t xml:space="preserve">. </w:t>
      </w:r>
    </w:p>
    <w:p w14:paraId="2FE24D9F" w14:textId="77777777" w:rsidR="0024583C" w:rsidRDefault="0024583C" w:rsidP="0024583C">
      <w:pPr>
        <w:jc w:val="both"/>
      </w:pPr>
      <w:r>
        <w:t>Maximum time gap that can be used between two SRS symbols in case of LOS channel (or near LOS channel) is limited by the highest Doppler shift/FO to be estimated minding that estimation ambiguity should be avoided (</w:t>
      </w:r>
      <m:oMath>
        <m:r>
          <w:rPr>
            <w:rFonts w:ascii="Cambria Math" w:hAnsi="Cambria Math"/>
          </w:rPr>
          <m:t>∆T&lt;</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f</m:t>
                </m:r>
              </m:e>
              <m:sub>
                <m:r>
                  <w:rPr>
                    <w:rFonts w:ascii="Cambria Math" w:hAnsi="Cambria Math"/>
                  </w:rPr>
                  <m:t>Doppler_shift</m:t>
                </m:r>
              </m:sub>
            </m:sSub>
          </m:den>
        </m:f>
      </m:oMath>
      <w:r>
        <w:t xml:space="preserve">). The maximum Doppler shift that may be relevant for one of the TRPs, while SRS with implicit Doppler shift indication is employed, will be obtained for UE residing at the mid track location and moving with a maximum speed of 500 km/h. Assuming SRS QCLed with one of the TRSs (corresponding to one of the TRPs) that is received simultaneously by both TRPs, the maximum Doppler shift that may be observed by one of the TRPs will be ~3000Hz assuming fc=3.5Ghz. In this extreme case, the maximum time gap between 2 SRS symbols should be limited to 4 symbols time to avoid estimation ambiguity. For low/negative SNR scenario, an additional back off from this maximum time gap may be taken for robustness. FD based estimation results obtained assuming 2 SRS </w:t>
      </w:r>
      <w:r w:rsidRPr="00C03DFE">
        <w:t xml:space="preserve">symbols with time gap of </w:t>
      </w:r>
      <w:r>
        <w:t>4</w:t>
      </w:r>
      <w:r w:rsidRPr="00C03DFE">
        <w:t xml:space="preserve"> symbols time are provided on figure 5-3 for scenarios where FO=3000Hz is introduced.</w:t>
      </w:r>
      <w:r>
        <w:t xml:space="preserve"> </w:t>
      </w:r>
    </w:p>
    <w:p w14:paraId="17C88782" w14:textId="6EFAE02A" w:rsidR="0024583C" w:rsidRDefault="0024583C" w:rsidP="0024583C">
      <w:pPr>
        <w:jc w:val="both"/>
        <w:rPr>
          <w:rFonts w:eastAsiaTheme="minorHAnsi"/>
        </w:rPr>
      </w:pPr>
      <w:r>
        <w:t xml:space="preserve">Additional improvement in the Doppler shift estimation accuracy for this scenario can be achieved in case that 3 SRS symbols with a different time gap between them are assumed and a more advanced </w:t>
      </w:r>
      <w:r w:rsidR="006417BD">
        <w:t>two</w:t>
      </w:r>
      <w:r>
        <w:t xml:space="preserve"> step</w:t>
      </w:r>
      <w:r w:rsidR="006417BD">
        <w:t>s</w:t>
      </w:r>
      <w:r>
        <w:t xml:space="preserve"> FO estimation algorithm that allows to overcome the ambiguity issue is used. With a coarse estimation at the first step that can be based on a smaller time gap (is resilient to phase ambiguity), a higher time gap of 8 symbols time can be used for the second estimation step that will allow to obtain a more accurate estimation for this scenario as well (same accuracy as for FO=1000Hz from the previous scenario). Estimation results associated with 3 SRS symbols assumption are also provided on figure 5-3. Single SRS symbol based (TD) results for several BW options are provided on the same plot for comparison.</w:t>
      </w:r>
    </w:p>
    <w:p w14:paraId="0303494B" w14:textId="77777777" w:rsidR="0024583C" w:rsidRDefault="0024583C" w:rsidP="0024583C">
      <w:pPr>
        <w:jc w:val="center"/>
        <w:rPr>
          <w:lang w:eastAsia="zh-CN"/>
        </w:rPr>
      </w:pPr>
      <w:r w:rsidRPr="00615FCB">
        <w:rPr>
          <w:noProof/>
          <w:lang w:eastAsia="zh-CN"/>
        </w:rPr>
        <w:drawing>
          <wp:inline distT="0" distB="0" distL="0" distR="0" wp14:anchorId="36B571D8" wp14:editId="06F533F5">
            <wp:extent cx="4607626" cy="2611973"/>
            <wp:effectExtent l="0" t="0" r="381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07626" cy="2611973"/>
                    </a:xfrm>
                    <a:prstGeom prst="rect">
                      <a:avLst/>
                    </a:prstGeom>
                  </pic:spPr>
                </pic:pic>
              </a:graphicData>
            </a:graphic>
          </wp:inline>
        </w:drawing>
      </w:r>
    </w:p>
    <w:p w14:paraId="301F652A" w14:textId="77777777" w:rsidR="0024583C" w:rsidRDefault="0024583C" w:rsidP="0024583C">
      <w:pPr>
        <w:pStyle w:val="Caption"/>
        <w:jc w:val="center"/>
        <w:rPr>
          <w:color w:val="auto"/>
        </w:rPr>
      </w:pPr>
      <w:r w:rsidRPr="00EF70FF">
        <w:rPr>
          <w:color w:val="auto"/>
        </w:rPr>
        <w:t xml:space="preserve">Figure </w:t>
      </w:r>
      <w:r>
        <w:rPr>
          <w:color w:val="auto"/>
        </w:rPr>
        <w:t>5</w:t>
      </w:r>
      <w:r>
        <w:rPr>
          <w:color w:val="auto"/>
        </w:rPr>
        <w:noBreakHyphen/>
        <w:t>3</w:t>
      </w:r>
      <w:r w:rsidRPr="00EF70FF">
        <w:rPr>
          <w:color w:val="auto"/>
        </w:rPr>
        <w:t xml:space="preserve"> </w:t>
      </w:r>
      <w:r>
        <w:rPr>
          <w:color w:val="auto"/>
        </w:rPr>
        <w:t xml:space="preserve">FD and TD based Doppler shift/FO estimation accuracy (1 or 2 or 3 non consecutive SRS symbols, LOS channel, Doppler shift/FO=3000Hz) </w:t>
      </w:r>
    </w:p>
    <w:p w14:paraId="3F78C876" w14:textId="77777777" w:rsidR="0024583C" w:rsidRPr="009254DB" w:rsidRDefault="0024583C" w:rsidP="0024583C">
      <w:pPr>
        <w:jc w:val="both"/>
        <w:rPr>
          <w:lang w:val="en-GB" w:eastAsia="zh-CN"/>
        </w:rPr>
      </w:pPr>
      <w:r>
        <w:rPr>
          <w:lang w:val="en-GB" w:eastAsia="zh-CN"/>
        </w:rPr>
        <w:t xml:space="preserve">From the results on figure 5-3, it can be observed that Doppler shift estimation accuracy in case of 2 or 3 SRS symbols with a NB SRS allocation (10 or 20 RBs) significantly overperforms a single SRS based estimation with a WB SRS allocation (100 RBs) that requires a higher overall number of resources or a higher SRS transmission power equivalently. Usage of 3 non consecutive SRS symbols with a more advanced Doppler shift/FO estimation algorithm allows a significant estimation accuracy enhancement especially in case of a low SNR/power limited regime and is robust to an extreme Doppler shift values range. Other variant of 2 step estimation algorithm where the coarse estimation is done using a single SRS symbol (TD based estimation) and the second estimation step is based on two </w:t>
      </w:r>
      <w:r>
        <w:rPr>
          <w:lang w:val="en-GB" w:eastAsia="zh-CN"/>
        </w:rPr>
        <w:lastRenderedPageBreak/>
        <w:t xml:space="preserve">SRS symbols (FD based estimation) can be also suggested (overall assumes 2 SRS symbols), but the time gap between SRS symbols in this case may be limited by a poor coarse step estimation accuracy such that overall estimation performance will be degraded compared to 3 SRS symbols scenario. </w:t>
      </w:r>
    </w:p>
    <w:p w14:paraId="17AF3D4C" w14:textId="2601D153" w:rsidR="0024583C" w:rsidRDefault="0024583C" w:rsidP="0024583C">
      <w:pPr>
        <w:jc w:val="both"/>
        <w:rPr>
          <w:rFonts w:eastAsia="Batang"/>
          <w:b/>
          <w:bCs/>
          <w:szCs w:val="24"/>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5</w:t>
      </w:r>
      <w:r w:rsidRPr="00B334C1">
        <w:rPr>
          <w:rFonts w:eastAsia="Batang"/>
          <w:b/>
          <w:szCs w:val="24"/>
          <w:u w:val="single"/>
          <w:lang w:val="en-GB"/>
        </w:rPr>
        <w:fldChar w:fldCharType="end"/>
      </w:r>
      <w:r w:rsidRPr="00B672A0">
        <w:rPr>
          <w:rFonts w:eastAsia="Batang"/>
          <w:b/>
          <w:szCs w:val="24"/>
          <w:lang w:val="en-GB"/>
        </w:rPr>
        <w:t xml:space="preserve">: </w:t>
      </w:r>
      <w:r>
        <w:rPr>
          <w:b/>
          <w:bCs/>
          <w:lang w:val="en-GB" w:eastAsia="zh-CN"/>
        </w:rPr>
        <w:t>A</w:t>
      </w:r>
      <w:r w:rsidRPr="0047631B">
        <w:rPr>
          <w:b/>
          <w:bCs/>
          <w:lang w:val="en-GB" w:eastAsia="zh-CN"/>
        </w:rPr>
        <w:t xml:space="preserve"> more advanced Doppler shift/FO estimation algorithm </w:t>
      </w:r>
      <w:r>
        <w:rPr>
          <w:b/>
          <w:bCs/>
          <w:lang w:val="en-GB" w:eastAsia="zh-CN"/>
        </w:rPr>
        <w:t>that assumes a 3</w:t>
      </w:r>
      <w:r w:rsidRPr="0047631B">
        <w:rPr>
          <w:b/>
          <w:bCs/>
          <w:lang w:val="en-GB" w:eastAsia="zh-CN"/>
        </w:rPr>
        <w:t xml:space="preserve"> non consecutive SRS symbols allows a significant estimation accuracy enhancement </w:t>
      </w:r>
      <w:r>
        <w:rPr>
          <w:b/>
          <w:bCs/>
          <w:lang w:val="en-GB" w:eastAsia="zh-CN"/>
        </w:rPr>
        <w:t xml:space="preserve">especially </w:t>
      </w:r>
      <w:r w:rsidRPr="0047631B">
        <w:rPr>
          <w:b/>
          <w:bCs/>
          <w:lang w:val="en-GB" w:eastAsia="zh-CN"/>
        </w:rPr>
        <w:t>in case of a low SNR/power limited regime and is robust to an extreme Doppler shift values range</w:t>
      </w:r>
      <w:r w:rsidRPr="0047631B">
        <w:rPr>
          <w:rFonts w:eastAsia="Batang"/>
          <w:b/>
          <w:bCs/>
          <w:szCs w:val="24"/>
          <w:lang w:val="en-GB"/>
        </w:rPr>
        <w:t xml:space="preserve">. </w:t>
      </w:r>
    </w:p>
    <w:p w14:paraId="38CF4BB3" w14:textId="77777777" w:rsidR="0024583C" w:rsidRDefault="0024583C" w:rsidP="0024583C">
      <w:pPr>
        <w:overflowPunct/>
        <w:autoSpaceDE/>
        <w:autoSpaceDN/>
        <w:adjustRightInd/>
        <w:spacing w:after="0"/>
        <w:jc w:val="both"/>
        <w:textAlignment w:val="auto"/>
        <w:rPr>
          <w:rFonts w:eastAsia="Times New Roman"/>
        </w:rPr>
      </w:pPr>
      <w:r w:rsidRPr="00D30178">
        <w:rPr>
          <w:rFonts w:eastAsia="Times New Roman"/>
        </w:rPr>
        <w:t xml:space="preserve">FD based </w:t>
      </w:r>
      <w:r>
        <w:rPr>
          <w:rFonts w:eastAsia="Times New Roman"/>
        </w:rPr>
        <w:t xml:space="preserve">estimation </w:t>
      </w:r>
      <w:r w:rsidRPr="00D30178">
        <w:rPr>
          <w:rFonts w:eastAsia="Times New Roman"/>
        </w:rPr>
        <w:t xml:space="preserve">approach can be improved for some extend for low SNR if comb-8 </w:t>
      </w:r>
      <w:r>
        <w:rPr>
          <w:rFonts w:eastAsia="Times New Roman"/>
        </w:rPr>
        <w:t xml:space="preserve">pattern </w:t>
      </w:r>
      <w:r w:rsidRPr="00D30178">
        <w:rPr>
          <w:rFonts w:eastAsia="Times New Roman"/>
        </w:rPr>
        <w:t>is used</w:t>
      </w:r>
      <w:r>
        <w:rPr>
          <w:rFonts w:eastAsia="Times New Roman"/>
        </w:rPr>
        <w:t xml:space="preserve"> for SRS</w:t>
      </w:r>
      <w:r w:rsidRPr="00D30178">
        <w:rPr>
          <w:rFonts w:eastAsia="Times New Roman"/>
        </w:rPr>
        <w:t xml:space="preserve">. Comparison of different comb options </w:t>
      </w:r>
      <w:r>
        <w:rPr>
          <w:rFonts w:eastAsia="Times New Roman"/>
        </w:rPr>
        <w:t>for SRS with a</w:t>
      </w:r>
      <w:r w:rsidRPr="00D30178">
        <w:rPr>
          <w:rFonts w:eastAsia="Times New Roman"/>
        </w:rPr>
        <w:t xml:space="preserve"> </w:t>
      </w:r>
      <w:r>
        <w:rPr>
          <w:rFonts w:eastAsia="Times New Roman"/>
        </w:rPr>
        <w:t xml:space="preserve">2 SRS symbols assumption and </w:t>
      </w:r>
      <w:r w:rsidRPr="00D30178">
        <w:rPr>
          <w:rFonts w:eastAsia="Times New Roman"/>
        </w:rPr>
        <w:t xml:space="preserve">FD </w:t>
      </w:r>
      <w:r>
        <w:rPr>
          <w:rFonts w:eastAsia="Times New Roman"/>
        </w:rPr>
        <w:t>based estimation</w:t>
      </w:r>
      <w:r w:rsidRPr="00D30178">
        <w:rPr>
          <w:rFonts w:eastAsia="Times New Roman"/>
        </w:rPr>
        <w:t xml:space="preserve"> is provided below for FO=3000 scenario</w:t>
      </w:r>
      <w:r>
        <w:rPr>
          <w:rFonts w:eastAsia="Times New Roman"/>
        </w:rPr>
        <w:t>.</w:t>
      </w:r>
    </w:p>
    <w:p w14:paraId="0397E99F" w14:textId="77777777" w:rsidR="0024583C" w:rsidRPr="00D30178" w:rsidRDefault="0024583C" w:rsidP="0024583C">
      <w:pPr>
        <w:overflowPunct/>
        <w:autoSpaceDE/>
        <w:autoSpaceDN/>
        <w:adjustRightInd/>
        <w:spacing w:after="0"/>
        <w:textAlignment w:val="auto"/>
        <w:rPr>
          <w:rFonts w:eastAsia="Times New Roman"/>
        </w:rPr>
      </w:pPr>
    </w:p>
    <w:p w14:paraId="75EA3932" w14:textId="77777777" w:rsidR="0024583C" w:rsidRDefault="0024583C" w:rsidP="0024583C">
      <w:pPr>
        <w:jc w:val="center"/>
        <w:rPr>
          <w:rFonts w:eastAsia="Batang"/>
          <w:b/>
          <w:bCs/>
          <w:szCs w:val="24"/>
        </w:rPr>
      </w:pPr>
      <w:r w:rsidRPr="00D12E9D">
        <w:rPr>
          <w:rFonts w:eastAsia="Batang"/>
          <w:b/>
          <w:bCs/>
          <w:noProof/>
          <w:szCs w:val="24"/>
        </w:rPr>
        <w:drawing>
          <wp:inline distT="0" distB="0" distL="0" distR="0" wp14:anchorId="693733AE" wp14:editId="05C67E18">
            <wp:extent cx="4561244" cy="2606634"/>
            <wp:effectExtent l="0" t="0" r="0" b="381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67841" cy="2610404"/>
                    </a:xfrm>
                    <a:prstGeom prst="rect">
                      <a:avLst/>
                    </a:prstGeom>
                  </pic:spPr>
                </pic:pic>
              </a:graphicData>
            </a:graphic>
          </wp:inline>
        </w:drawing>
      </w:r>
    </w:p>
    <w:p w14:paraId="35A13B76" w14:textId="77777777" w:rsidR="0024583C" w:rsidRDefault="0024583C" w:rsidP="0024583C">
      <w:pPr>
        <w:pStyle w:val="Caption"/>
        <w:jc w:val="center"/>
        <w:rPr>
          <w:color w:val="auto"/>
        </w:rPr>
      </w:pPr>
      <w:r w:rsidRPr="00EF70FF">
        <w:rPr>
          <w:color w:val="auto"/>
        </w:rPr>
        <w:t xml:space="preserve">Figure </w:t>
      </w:r>
      <w:r>
        <w:rPr>
          <w:color w:val="auto"/>
        </w:rPr>
        <w:t>5</w:t>
      </w:r>
      <w:r>
        <w:rPr>
          <w:color w:val="auto"/>
        </w:rPr>
        <w:noBreakHyphen/>
        <w:t>4</w:t>
      </w:r>
      <w:r w:rsidRPr="00EF70FF">
        <w:rPr>
          <w:color w:val="auto"/>
        </w:rPr>
        <w:t xml:space="preserve"> </w:t>
      </w:r>
      <w:r>
        <w:rPr>
          <w:color w:val="auto"/>
        </w:rPr>
        <w:t xml:space="preserve">Different comb options for SRS (2 non consecutive SRS symbols, LOS channel, Doppler shift/FO=3000Hz) </w:t>
      </w:r>
    </w:p>
    <w:p w14:paraId="0572E0EF" w14:textId="77777777" w:rsidR="0024583C" w:rsidRDefault="0024583C" w:rsidP="0024583C">
      <w:r>
        <w:t xml:space="preserve">As can be seen from figure 5-4, comb-8 option gives a higher resilience for low SNR because of extra boosting on the occupied by SRS REs. </w:t>
      </w:r>
    </w:p>
    <w:p w14:paraId="232BD3BE" w14:textId="3423D38E" w:rsidR="0024583C" w:rsidRDefault="0024583C" w:rsidP="0024583C">
      <w:pPr>
        <w:jc w:val="both"/>
        <w:rPr>
          <w:rFonts w:eastAsiaTheme="minorHAnsi"/>
        </w:rPr>
      </w:pPr>
      <w:r>
        <w:t xml:space="preserve">In general, FD based estimation also allows a lower complexity compared to TD based estimation and especially once NB SRS allocation is used and FD multiplexing of different UEs is assumed. Comb-8 SRS mapping will allow even a more reduced complexity of FD based estimation. Given a </w:t>
      </w:r>
      <w:r w:rsidR="007349BD">
        <w:t>high possible Doppler shift value</w:t>
      </w:r>
      <w:r>
        <w:t xml:space="preserve">, several UEs multiplexing with SRS transmission on a </w:t>
      </w:r>
      <w:proofErr w:type="gramStart"/>
      <w:r>
        <w:t>different comb offsets</w:t>
      </w:r>
      <w:proofErr w:type="gramEnd"/>
      <w:r>
        <w:t xml:space="preserve"> on the same OFDM symbol may introduce significant ICI leakages between different UEs.  To reduce the ICI related floor in this scenario, comb-8 mapping option with a limited number of the used comb offsets (that are mutually spaced) for multiplexing of different UEs can be suggested. This approach should be beneficial in terms of overall SRS overhead reduction in UL in context of Doppler related estimations.  </w:t>
      </w:r>
    </w:p>
    <w:p w14:paraId="6366EC39" w14:textId="4FDEB7DF" w:rsidR="0024583C" w:rsidRDefault="0024583C" w:rsidP="0024583C">
      <w:pPr>
        <w:jc w:val="both"/>
        <w:rPr>
          <w:rFonts w:eastAsia="Batang"/>
          <w:b/>
          <w:bCs/>
          <w:szCs w:val="24"/>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6</w:t>
      </w:r>
      <w:r w:rsidRPr="00B334C1">
        <w:rPr>
          <w:rFonts w:eastAsia="Batang"/>
          <w:b/>
          <w:szCs w:val="24"/>
          <w:u w:val="single"/>
          <w:lang w:val="en-GB"/>
        </w:rPr>
        <w:fldChar w:fldCharType="end"/>
      </w:r>
      <w:r w:rsidRPr="00B672A0">
        <w:rPr>
          <w:rFonts w:eastAsia="Batang"/>
          <w:b/>
          <w:szCs w:val="24"/>
          <w:lang w:val="en-GB"/>
        </w:rPr>
        <w:t xml:space="preserve">: </w:t>
      </w:r>
      <w:r>
        <w:rPr>
          <w:b/>
          <w:bCs/>
          <w:lang w:val="en-GB" w:eastAsia="zh-CN"/>
        </w:rPr>
        <w:t>Comb-8 mapping option for SRS that is used for implicit Doppler shift indication in UL allows to improve FD based estimation accuracy for low SNR regime</w:t>
      </w:r>
      <w:r w:rsidRPr="0047631B">
        <w:rPr>
          <w:rFonts w:eastAsia="Batang"/>
          <w:b/>
          <w:bCs/>
          <w:szCs w:val="24"/>
          <w:lang w:val="en-GB"/>
        </w:rPr>
        <w:t xml:space="preserve">. </w:t>
      </w:r>
    </w:p>
    <w:p w14:paraId="7E813C7E" w14:textId="0440C90E" w:rsidR="0024583C" w:rsidRDefault="0024583C" w:rsidP="0024583C">
      <w:pPr>
        <w:jc w:val="both"/>
        <w:rPr>
          <w:rFonts w:eastAsia="Batang"/>
          <w:b/>
          <w:bCs/>
          <w:szCs w:val="24"/>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7</w:t>
      </w:r>
      <w:r w:rsidRPr="00B334C1">
        <w:rPr>
          <w:rFonts w:eastAsia="Batang"/>
          <w:b/>
          <w:szCs w:val="24"/>
          <w:u w:val="single"/>
          <w:lang w:val="en-GB"/>
        </w:rPr>
        <w:fldChar w:fldCharType="end"/>
      </w:r>
      <w:r w:rsidRPr="00B672A0">
        <w:rPr>
          <w:rFonts w:eastAsia="Batang"/>
          <w:b/>
          <w:szCs w:val="24"/>
          <w:lang w:val="en-GB"/>
        </w:rPr>
        <w:t xml:space="preserve">: </w:t>
      </w:r>
      <w:r>
        <w:rPr>
          <w:rFonts w:eastAsia="Batang"/>
          <w:b/>
          <w:bCs/>
          <w:szCs w:val="24"/>
          <w:lang w:val="en-GB"/>
        </w:rPr>
        <w:t xml:space="preserve">Comb-8 mapping option </w:t>
      </w:r>
      <w:r>
        <w:rPr>
          <w:b/>
          <w:bCs/>
          <w:lang w:val="en-GB" w:eastAsia="zh-CN"/>
        </w:rPr>
        <w:t>for SRS that is used for implicit Doppler shift indication in UL</w:t>
      </w:r>
      <w:r>
        <w:rPr>
          <w:rFonts w:eastAsia="Batang"/>
          <w:b/>
          <w:bCs/>
          <w:szCs w:val="24"/>
          <w:lang w:val="en-GB"/>
        </w:rPr>
        <w:t xml:space="preserve"> may allow a better resiliency to mutual ICI leakage between SRS transmissions allocated on the same OFDM symbol and the same range of RBs and associated with a different multiplexed UEs. </w:t>
      </w:r>
    </w:p>
    <w:p w14:paraId="3EFA9C4B" w14:textId="568A7831" w:rsidR="0024583C" w:rsidRDefault="0024583C" w:rsidP="0024583C">
      <w:r w:rsidRPr="001A2E66">
        <w:t xml:space="preserve">Some of the results provided before for </w:t>
      </w:r>
      <w:r>
        <w:t>AWGN</w:t>
      </w:r>
      <w:r w:rsidRPr="001A2E66">
        <w:t xml:space="preserve"> channel are repeated on figures 5-5,5-6 also for CDL-B channel as a representative of a </w:t>
      </w:r>
      <w:r w:rsidR="007349BD" w:rsidRPr="001A2E66">
        <w:t>non-LOS</w:t>
      </w:r>
      <w:r w:rsidRPr="001A2E66">
        <w:t xml:space="preserve"> scenario or a scenario with a relative weak LOS component that may be relevant in case of UE residing inside the train as opposed to a train mounted UE.</w:t>
      </w:r>
      <w:r>
        <w:t xml:space="preserve"> </w:t>
      </w:r>
    </w:p>
    <w:p w14:paraId="2F4AC017" w14:textId="77777777" w:rsidR="0024583C" w:rsidRDefault="0024583C" w:rsidP="0024583C"/>
    <w:p w14:paraId="61B7F9D6" w14:textId="77777777" w:rsidR="0024583C" w:rsidRPr="00694543" w:rsidRDefault="0024583C" w:rsidP="0024583C">
      <w:pPr>
        <w:jc w:val="center"/>
        <w:rPr>
          <w:lang w:val="en-GB"/>
        </w:rPr>
      </w:pPr>
      <w:r w:rsidRPr="00694543">
        <w:rPr>
          <w:noProof/>
          <w:lang w:val="en-GB"/>
        </w:rPr>
        <w:lastRenderedPageBreak/>
        <w:drawing>
          <wp:inline distT="0" distB="0" distL="0" distR="0" wp14:anchorId="2AE01711" wp14:editId="5BF993BF">
            <wp:extent cx="4414345" cy="2522685"/>
            <wp:effectExtent l="0" t="0" r="571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7866" cy="2536126"/>
                    </a:xfrm>
                    <a:prstGeom prst="rect">
                      <a:avLst/>
                    </a:prstGeom>
                  </pic:spPr>
                </pic:pic>
              </a:graphicData>
            </a:graphic>
          </wp:inline>
        </w:drawing>
      </w:r>
    </w:p>
    <w:p w14:paraId="69F86B85" w14:textId="77777777" w:rsidR="0024583C" w:rsidRDefault="0024583C" w:rsidP="0024583C">
      <w:pPr>
        <w:pStyle w:val="Caption"/>
        <w:jc w:val="center"/>
        <w:rPr>
          <w:color w:val="auto"/>
        </w:rPr>
      </w:pPr>
      <w:r w:rsidRPr="00EF70FF">
        <w:rPr>
          <w:color w:val="auto"/>
        </w:rPr>
        <w:t xml:space="preserve">Figure </w:t>
      </w:r>
      <w:r>
        <w:rPr>
          <w:color w:val="auto"/>
        </w:rPr>
        <w:t>5</w:t>
      </w:r>
      <w:r>
        <w:rPr>
          <w:color w:val="auto"/>
        </w:rPr>
        <w:noBreakHyphen/>
        <w:t>5</w:t>
      </w:r>
      <w:r w:rsidRPr="00EF70FF">
        <w:rPr>
          <w:color w:val="auto"/>
        </w:rPr>
        <w:t xml:space="preserve"> </w:t>
      </w:r>
      <w:r>
        <w:rPr>
          <w:color w:val="auto"/>
        </w:rPr>
        <w:t xml:space="preserve">FD based Doppler shift/FO estimation accuracy (2 non consecutive SRS symbols, </w:t>
      </w:r>
      <w:r w:rsidRPr="004E4193">
        <w:rPr>
          <w:color w:val="auto"/>
          <w:u w:val="single"/>
        </w:rPr>
        <w:t>NLOS</w:t>
      </w:r>
      <w:r>
        <w:rPr>
          <w:color w:val="auto"/>
        </w:rPr>
        <w:t xml:space="preserve"> channel, Doppler shift/FO=1000Hz) </w:t>
      </w:r>
    </w:p>
    <w:p w14:paraId="7A41B2EA" w14:textId="77777777" w:rsidR="0024583C" w:rsidRDefault="0024583C" w:rsidP="0024583C">
      <w:pPr>
        <w:jc w:val="center"/>
        <w:rPr>
          <w:lang w:val="en-GB"/>
        </w:rPr>
      </w:pPr>
      <w:r w:rsidRPr="00E87E98">
        <w:rPr>
          <w:noProof/>
          <w:lang w:val="en-GB"/>
        </w:rPr>
        <w:drawing>
          <wp:inline distT="0" distB="0" distL="0" distR="0" wp14:anchorId="7A60A306" wp14:editId="72773B31">
            <wp:extent cx="4193627" cy="2221815"/>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08470" cy="2229679"/>
                    </a:xfrm>
                    <a:prstGeom prst="rect">
                      <a:avLst/>
                    </a:prstGeom>
                  </pic:spPr>
                </pic:pic>
              </a:graphicData>
            </a:graphic>
          </wp:inline>
        </w:drawing>
      </w:r>
    </w:p>
    <w:p w14:paraId="4579C6E6" w14:textId="77777777" w:rsidR="0024583C" w:rsidRDefault="0024583C" w:rsidP="0024583C">
      <w:pPr>
        <w:pStyle w:val="Caption"/>
        <w:jc w:val="center"/>
        <w:rPr>
          <w:color w:val="auto"/>
        </w:rPr>
      </w:pPr>
      <w:r w:rsidRPr="00EF70FF">
        <w:rPr>
          <w:color w:val="auto"/>
        </w:rPr>
        <w:t xml:space="preserve">Figure </w:t>
      </w:r>
      <w:r>
        <w:rPr>
          <w:color w:val="auto"/>
        </w:rPr>
        <w:t>5</w:t>
      </w:r>
      <w:r>
        <w:rPr>
          <w:color w:val="auto"/>
        </w:rPr>
        <w:noBreakHyphen/>
        <w:t>6</w:t>
      </w:r>
      <w:r w:rsidRPr="00EF70FF">
        <w:rPr>
          <w:color w:val="auto"/>
        </w:rPr>
        <w:t xml:space="preserve"> </w:t>
      </w:r>
      <w:r>
        <w:rPr>
          <w:color w:val="auto"/>
        </w:rPr>
        <w:t xml:space="preserve">FD and TD based Doppler shift/FO estimation accuracy (1 or 2 or 3 non consecutive SRS symbols, </w:t>
      </w:r>
      <w:r w:rsidRPr="004E4193">
        <w:rPr>
          <w:color w:val="auto"/>
          <w:u w:val="single"/>
        </w:rPr>
        <w:t>NLOS</w:t>
      </w:r>
      <w:r>
        <w:rPr>
          <w:color w:val="auto"/>
        </w:rPr>
        <w:t xml:space="preserve"> channel, Doppler shift/FO=3000Hz) </w:t>
      </w:r>
    </w:p>
    <w:p w14:paraId="6BD04430" w14:textId="77777777" w:rsidR="0024583C" w:rsidRDefault="0024583C" w:rsidP="0024583C">
      <w:r w:rsidRPr="00116634">
        <w:t xml:space="preserve">It can be </w:t>
      </w:r>
      <w:proofErr w:type="gramStart"/>
      <w:r w:rsidRPr="00116634">
        <w:t>seen,</w:t>
      </w:r>
      <w:proofErr w:type="gramEnd"/>
      <w:r w:rsidRPr="00116634">
        <w:t xml:space="preserve"> that frequency selectiveness of the channel degrades FO/Doppler shift estimation accuracy that can be achieved for both FD based and TD based estimation approaches. However, it can be observed that FD based estimation that assumes several non consecutive SRS </w:t>
      </w:r>
      <w:proofErr w:type="gramStart"/>
      <w:r w:rsidRPr="00116634">
        <w:t>symbols  preserves</w:t>
      </w:r>
      <w:proofErr w:type="gramEnd"/>
      <w:r w:rsidRPr="00116634">
        <w:t xml:space="preserve"> its significant relative advantage compared to a single SRS symbol based estimation. Additionally, given a sufficiently high SNR, a relatively NB SRS allocation can still be used in case of frequency selective channel allowing to achieve a reasonable estimation accuracy. More accurate and robust FO estimation results may be achieved in case of CDL-B channel with a different and lower time gaps between SRS symbols compared to LOS</w:t>
      </w:r>
      <w:r>
        <w:t xml:space="preserve">/AWGN </w:t>
      </w:r>
      <w:r w:rsidRPr="00116634">
        <w:t>channel (meaning that optimal TD pattern for SRS depends also on the channel type among other factors).</w:t>
      </w:r>
      <w:r>
        <w:t xml:space="preserve"> </w:t>
      </w:r>
    </w:p>
    <w:p w14:paraId="2FD4CF16" w14:textId="41D70C76" w:rsidR="0024583C" w:rsidRPr="00B45F1A" w:rsidRDefault="0024583C" w:rsidP="0024583C">
      <w:pPr>
        <w:rPr>
          <w:b/>
          <w:bCs/>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8</w:t>
      </w:r>
      <w:r w:rsidRPr="00B334C1">
        <w:rPr>
          <w:rFonts w:eastAsia="Batang"/>
          <w:b/>
          <w:szCs w:val="24"/>
          <w:u w:val="single"/>
          <w:lang w:val="en-GB"/>
        </w:rPr>
        <w:fldChar w:fldCharType="end"/>
      </w:r>
      <w:r w:rsidRPr="00B45F1A">
        <w:rPr>
          <w:b/>
          <w:bCs/>
        </w:rPr>
        <w:t>: NB SRS allocation for Doppler shift</w:t>
      </w:r>
      <w:r>
        <w:rPr>
          <w:b/>
          <w:bCs/>
        </w:rPr>
        <w:t>/FO</w:t>
      </w:r>
      <w:r w:rsidRPr="00B45F1A">
        <w:rPr>
          <w:b/>
          <w:bCs/>
        </w:rPr>
        <w:t xml:space="preserve"> estimation based on a </w:t>
      </w:r>
      <w:r w:rsidR="006F0860" w:rsidRPr="00B45F1A">
        <w:rPr>
          <w:b/>
          <w:bCs/>
        </w:rPr>
        <w:t>nonconsecutive</w:t>
      </w:r>
      <w:r w:rsidRPr="00B45F1A">
        <w:rPr>
          <w:b/>
          <w:bCs/>
        </w:rPr>
        <w:t xml:space="preserve"> SRS symbols allow</w:t>
      </w:r>
      <w:r>
        <w:rPr>
          <w:b/>
          <w:bCs/>
        </w:rPr>
        <w:t>s</w:t>
      </w:r>
      <w:r w:rsidRPr="00B45F1A">
        <w:rPr>
          <w:b/>
          <w:bCs/>
        </w:rPr>
        <w:t xml:space="preserve"> to achieve a reasonable estimation accuracy for sufficiently high SNR</w:t>
      </w:r>
      <w:r>
        <w:rPr>
          <w:b/>
          <w:bCs/>
        </w:rPr>
        <w:t xml:space="preserve"> (including </w:t>
      </w:r>
      <w:r w:rsidRPr="00B45F1A">
        <w:rPr>
          <w:b/>
          <w:bCs/>
        </w:rPr>
        <w:t>frequency selective channels</w:t>
      </w:r>
      <w:r>
        <w:rPr>
          <w:b/>
          <w:bCs/>
        </w:rPr>
        <w:t>)</w:t>
      </w:r>
      <w:r w:rsidRPr="00B45F1A">
        <w:rPr>
          <w:b/>
          <w:bCs/>
        </w:rPr>
        <w:t xml:space="preserve">.  </w:t>
      </w:r>
    </w:p>
    <w:p w14:paraId="12195D54" w14:textId="77777777" w:rsidR="0024583C" w:rsidRDefault="0024583C" w:rsidP="0024583C">
      <w:pPr>
        <w:jc w:val="both"/>
        <w:rPr>
          <w:lang w:eastAsia="zh-CN"/>
        </w:rPr>
      </w:pPr>
      <w:r w:rsidRPr="005B3731">
        <w:t xml:space="preserve">In a real scenario with a NLOS/weak LOS component/frequency selective channel and a high speed of UE movement (not just a synthetic FO addition as was used in our evaluations), a non negligible Doppler spread </w:t>
      </w:r>
      <w:r>
        <w:t>may</w:t>
      </w:r>
      <w:r w:rsidRPr="005B3731">
        <w:t xml:space="preserve"> exist and </w:t>
      </w:r>
      <w:r>
        <w:t>may</w:t>
      </w:r>
      <w:r w:rsidRPr="005B3731">
        <w:t xml:space="preserve"> limit channel time coherency. Correspondingly, in these scenarios, it may be beneficial </w:t>
      </w:r>
      <w:r w:rsidRPr="005B3731">
        <w:rPr>
          <w:lang w:eastAsia="zh-CN"/>
        </w:rPr>
        <w:t xml:space="preserve">to estimate Doppler shift based </w:t>
      </w:r>
      <w:r w:rsidRPr="005B3731">
        <w:rPr>
          <w:lang w:eastAsia="zh-CN"/>
        </w:rPr>
        <w:lastRenderedPageBreak/>
        <w:t>on a relatively small</w:t>
      </w:r>
      <w:r>
        <w:rPr>
          <w:lang w:eastAsia="zh-CN"/>
        </w:rPr>
        <w:t>er</w:t>
      </w:r>
      <w:r w:rsidRPr="005B3731">
        <w:rPr>
          <w:lang w:eastAsia="zh-CN"/>
        </w:rPr>
        <w:t xml:space="preserve"> time gap between two SRS symbols </w:t>
      </w:r>
      <w:proofErr w:type="gramStart"/>
      <w:r w:rsidRPr="005B3731">
        <w:rPr>
          <w:lang w:eastAsia="zh-CN"/>
        </w:rPr>
        <w:t>in order to</w:t>
      </w:r>
      <w:proofErr w:type="gramEnd"/>
      <w:r w:rsidRPr="005B3731">
        <w:rPr>
          <w:lang w:eastAsia="zh-CN"/>
        </w:rPr>
        <w:t xml:space="preserve"> a better decorrelate Doppler shift estimation from the time coherency decay due to a Doppler spread.</w:t>
      </w:r>
      <w:r>
        <w:rPr>
          <w:lang w:eastAsia="zh-CN"/>
        </w:rPr>
        <w:t xml:space="preserve"> </w:t>
      </w:r>
    </w:p>
    <w:p w14:paraId="721E2D4A" w14:textId="77777777" w:rsidR="0024583C" w:rsidRDefault="0024583C" w:rsidP="0024583C">
      <w:pPr>
        <w:jc w:val="both"/>
        <w:rPr>
          <w:lang w:eastAsia="zh-CN"/>
        </w:rPr>
      </w:pPr>
      <w:r>
        <w:rPr>
          <w:lang w:eastAsia="zh-CN"/>
        </w:rPr>
        <w:t xml:space="preserve">For scenarios where meaningful Doppler spread exists in the channel, it will be beneficial for gNB to track this Doppler characteristic (or channel time correlation equivalently) to assist in UL DMRS adaptation, PUSCH channel estimation and link adaptation. </w:t>
      </w:r>
      <w:r w:rsidRPr="002A0DC8">
        <w:rPr>
          <w:i/>
          <w:iCs/>
          <w:lang w:eastAsia="zh-CN"/>
        </w:rPr>
        <w:t xml:space="preserve">The ability to differentiate between a Doppler shift and a Doppler spread characteristics depends on the channel type in general and requires obtaining </w:t>
      </w:r>
      <w:r>
        <w:rPr>
          <w:i/>
          <w:iCs/>
          <w:lang w:eastAsia="zh-CN"/>
        </w:rPr>
        <w:t xml:space="preserve">cross </w:t>
      </w:r>
      <w:r w:rsidRPr="002A0DC8">
        <w:rPr>
          <w:i/>
          <w:iCs/>
          <w:lang w:eastAsia="zh-CN"/>
        </w:rPr>
        <w:t xml:space="preserve">correlation measurements for </w:t>
      </w:r>
      <w:r>
        <w:rPr>
          <w:i/>
          <w:iCs/>
          <w:lang w:eastAsia="zh-CN"/>
        </w:rPr>
        <w:t xml:space="preserve">at least two </w:t>
      </w:r>
      <w:r w:rsidRPr="002A0DC8">
        <w:rPr>
          <w:i/>
          <w:iCs/>
          <w:lang w:eastAsia="zh-CN"/>
        </w:rPr>
        <w:t xml:space="preserve">different time gaps between the </w:t>
      </w:r>
      <w:r>
        <w:rPr>
          <w:i/>
          <w:iCs/>
          <w:lang w:eastAsia="zh-CN"/>
        </w:rPr>
        <w:t xml:space="preserve">SRS </w:t>
      </w:r>
      <w:r w:rsidRPr="002A0DC8">
        <w:rPr>
          <w:i/>
          <w:iCs/>
          <w:lang w:eastAsia="zh-CN"/>
        </w:rPr>
        <w:t>symbols</w:t>
      </w:r>
      <w:r>
        <w:rPr>
          <w:i/>
          <w:iCs/>
          <w:lang w:eastAsia="zh-CN"/>
        </w:rPr>
        <w:t xml:space="preserve"> </w:t>
      </w:r>
      <w:r w:rsidRPr="00A70439">
        <w:rPr>
          <w:lang w:eastAsia="zh-CN"/>
        </w:rPr>
        <w:t xml:space="preserve">(one time gap for Doppler shift estimation and the second time gap for channel Doppler spread/time correlation estimation </w:t>
      </w:r>
      <w:r>
        <w:rPr>
          <w:lang w:eastAsia="zh-CN"/>
        </w:rPr>
        <w:t xml:space="preserve">after </w:t>
      </w:r>
      <w:r w:rsidRPr="00A70439">
        <w:rPr>
          <w:lang w:eastAsia="zh-CN"/>
        </w:rPr>
        <w:t>Doppler shift</w:t>
      </w:r>
      <w:r>
        <w:rPr>
          <w:lang w:eastAsia="zh-CN"/>
        </w:rPr>
        <w:t xml:space="preserve"> removal</w:t>
      </w:r>
      <w:r w:rsidRPr="00A70439">
        <w:rPr>
          <w:lang w:eastAsia="zh-CN"/>
        </w:rPr>
        <w:t>)</w:t>
      </w:r>
      <w:r>
        <w:rPr>
          <w:lang w:eastAsia="zh-CN"/>
        </w:rPr>
        <w:t xml:space="preserve">. Availability of 3 non consecutive and coherent SRS symbols with properly selected time gaps between them can allow more accurate and reliable </w:t>
      </w:r>
      <w:proofErr w:type="gramStart"/>
      <w:r>
        <w:rPr>
          <w:lang w:eastAsia="zh-CN"/>
        </w:rPr>
        <w:t>estimation  for</w:t>
      </w:r>
      <w:proofErr w:type="gramEnd"/>
      <w:r>
        <w:rPr>
          <w:lang w:eastAsia="zh-CN"/>
        </w:rPr>
        <w:t xml:space="preserve"> both Doppler shift and Doppler spread characteristics for relevant scenarios. </w:t>
      </w:r>
    </w:p>
    <w:p w14:paraId="0ABC5E8E" w14:textId="68011B77" w:rsidR="0024583C" w:rsidRDefault="0024583C" w:rsidP="0024583C">
      <w:pPr>
        <w:jc w:val="both"/>
        <w:rPr>
          <w:b/>
          <w:bCs/>
          <w:lang w:eastAsia="zh-CN"/>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9</w:t>
      </w:r>
      <w:r w:rsidRPr="00B334C1">
        <w:rPr>
          <w:rFonts w:eastAsia="Batang"/>
          <w:b/>
          <w:szCs w:val="24"/>
          <w:u w:val="single"/>
          <w:lang w:val="en-GB"/>
        </w:rPr>
        <w:fldChar w:fldCharType="end"/>
      </w:r>
      <w:r>
        <w:rPr>
          <w:lang w:eastAsia="zh-CN"/>
        </w:rPr>
        <w:t xml:space="preserve">: </w:t>
      </w:r>
      <w:r w:rsidRPr="00231D82">
        <w:rPr>
          <w:b/>
          <w:bCs/>
          <w:lang w:eastAsia="zh-CN"/>
        </w:rPr>
        <w:t xml:space="preserve">Different spacing between 2 </w:t>
      </w:r>
      <w:r>
        <w:rPr>
          <w:b/>
          <w:bCs/>
          <w:lang w:eastAsia="zh-CN"/>
        </w:rPr>
        <w:t>SRS</w:t>
      </w:r>
      <w:r w:rsidRPr="00231D82">
        <w:rPr>
          <w:b/>
          <w:bCs/>
          <w:lang w:eastAsia="zh-CN"/>
        </w:rPr>
        <w:t xml:space="preserve"> symbols would be required for reliable Doppler </w:t>
      </w:r>
      <w:r>
        <w:rPr>
          <w:b/>
          <w:bCs/>
          <w:lang w:eastAsia="zh-CN"/>
        </w:rPr>
        <w:t xml:space="preserve">shift and Doppler spread </w:t>
      </w:r>
      <w:r w:rsidRPr="00231D82">
        <w:rPr>
          <w:b/>
          <w:bCs/>
          <w:lang w:eastAsia="zh-CN"/>
        </w:rPr>
        <w:t>measurements.</w:t>
      </w:r>
    </w:p>
    <w:p w14:paraId="77842C00" w14:textId="77777777" w:rsidR="0024583C" w:rsidRDefault="0024583C" w:rsidP="0024583C">
      <w:r>
        <w:t>Based on the provided simulation results and some additional mentioned considerations, the following observation can be done:</w:t>
      </w:r>
    </w:p>
    <w:p w14:paraId="2498E19B" w14:textId="261E1A9F" w:rsidR="0024583C" w:rsidRPr="008F0942" w:rsidRDefault="0024583C" w:rsidP="0024583C">
      <w:pPr>
        <w:rPr>
          <w:b/>
          <w:bCs/>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10</w:t>
      </w:r>
      <w:r w:rsidRPr="00B334C1">
        <w:rPr>
          <w:rFonts w:eastAsia="Batang"/>
          <w:b/>
          <w:szCs w:val="24"/>
          <w:u w:val="single"/>
          <w:lang w:val="en-GB"/>
        </w:rPr>
        <w:fldChar w:fldCharType="end"/>
      </w:r>
      <w:r w:rsidRPr="008F0942">
        <w:rPr>
          <w:b/>
          <w:bCs/>
        </w:rPr>
        <w:t xml:space="preserve">: Two or more non consecutive SRS symbols with </w:t>
      </w:r>
      <w:r w:rsidRPr="0086228C">
        <w:rPr>
          <w:b/>
          <w:bCs/>
          <w:u w:val="single"/>
        </w:rPr>
        <w:t>adaptively</w:t>
      </w:r>
      <w:r w:rsidRPr="008F0942">
        <w:rPr>
          <w:b/>
          <w:bCs/>
        </w:rPr>
        <w:t xml:space="preserve"> selected time gaps between them can allow to optimize Doppler shift estimation accuracy for different scenarios depending on UE speed, UE location on the track, SNR, channel type/characteristics, deployment parameters and other factors. </w:t>
      </w:r>
    </w:p>
    <w:p w14:paraId="1813B67A" w14:textId="77777777" w:rsidR="0024583C" w:rsidRDefault="0024583C" w:rsidP="0024583C">
      <w:pPr>
        <w:jc w:val="both"/>
        <w:rPr>
          <w:lang w:eastAsia="zh-CN"/>
        </w:rPr>
      </w:pPr>
      <w:r>
        <w:rPr>
          <w:lang w:eastAsia="zh-CN"/>
        </w:rPr>
        <w:t>C</w:t>
      </w:r>
      <w:r w:rsidRPr="000528F1">
        <w:rPr>
          <w:lang w:eastAsia="zh-CN"/>
        </w:rPr>
        <w:t xml:space="preserve">urrent </w:t>
      </w:r>
      <w:r>
        <w:rPr>
          <w:lang w:eastAsia="zh-CN"/>
        </w:rPr>
        <w:t>R</w:t>
      </w:r>
      <w:r w:rsidRPr="000528F1">
        <w:rPr>
          <w:lang w:eastAsia="zh-CN"/>
        </w:rPr>
        <w:t>el</w:t>
      </w:r>
      <w:r>
        <w:rPr>
          <w:lang w:eastAsia="zh-CN"/>
        </w:rPr>
        <w:t>-</w:t>
      </w:r>
      <w:r w:rsidRPr="000528F1">
        <w:rPr>
          <w:lang w:eastAsia="zh-CN"/>
        </w:rPr>
        <w:t xml:space="preserve">16 spec </w:t>
      </w:r>
      <w:r>
        <w:rPr>
          <w:lang w:eastAsia="zh-CN"/>
        </w:rPr>
        <w:t xml:space="preserve">enables up to 4 SRS resource/port repetitions on 4 </w:t>
      </w:r>
      <w:r w:rsidRPr="00284FBD">
        <w:rPr>
          <w:u w:val="single"/>
          <w:lang w:eastAsia="zh-CN"/>
        </w:rPr>
        <w:t xml:space="preserve">consecutive </w:t>
      </w:r>
      <w:r>
        <w:rPr>
          <w:lang w:eastAsia="zh-CN"/>
        </w:rPr>
        <w:t>SRS symbols and allows only too small-time gap between two SRS symbols that cannot allow to achieve an optimized Doppler estimation accuracy for different scenarios. In addition, even if the allowed number of SRS resource/port repetitions will be increased, usage of a TD pattern that has multiple consecutive SRS symbols for Doppler parameters estimation will be not efficient and will increase SRS overhead (some of the repetitions will not be required/unable to improve estimation accuracy and will just waste UL resources and some portion of UE power).</w:t>
      </w:r>
    </w:p>
    <w:p w14:paraId="474C1E84" w14:textId="77777777" w:rsidR="0024583C" w:rsidRDefault="0024583C" w:rsidP="0024583C">
      <w:pPr>
        <w:jc w:val="both"/>
        <w:rPr>
          <w:rFonts w:eastAsia="Batang"/>
          <w:b/>
          <w:szCs w:val="24"/>
          <w:u w:val="single"/>
        </w:rPr>
      </w:pPr>
      <w:r>
        <w:rPr>
          <w:lang w:eastAsia="zh-CN"/>
        </w:rPr>
        <w:t xml:space="preserve">Addressing a two-symbol combination of SRS resources from different SFs is also a very limited and not convenient option since coherency between different slots is likely to be disrupted </w:t>
      </w:r>
      <w:proofErr w:type="gramStart"/>
      <w:r>
        <w:rPr>
          <w:lang w:eastAsia="zh-CN"/>
        </w:rPr>
        <w:t>and also</w:t>
      </w:r>
      <w:proofErr w:type="gramEnd"/>
      <w:r>
        <w:rPr>
          <w:lang w:eastAsia="zh-CN"/>
        </w:rPr>
        <w:t xml:space="preserve"> the obtained time gaps between SRS symbols may be too high and not appropriate for reliable Doppler estimation in most of the scenarios. </w:t>
      </w:r>
    </w:p>
    <w:p w14:paraId="4E3B90A2" w14:textId="77777777" w:rsidR="0024583C" w:rsidRDefault="0024583C" w:rsidP="0024583C">
      <w:pPr>
        <w:jc w:val="both"/>
        <w:rPr>
          <w:lang w:eastAsia="zh-CN"/>
        </w:rPr>
      </w:pPr>
      <w:r>
        <w:t xml:space="preserve">Based on all the provided considerations, </w:t>
      </w:r>
      <w:r>
        <w:rPr>
          <w:lang w:eastAsia="zh-CN"/>
        </w:rPr>
        <w:t>to</w:t>
      </w:r>
      <w:r w:rsidRPr="004B098A">
        <w:rPr>
          <w:lang w:eastAsia="zh-CN"/>
        </w:rPr>
        <w:t xml:space="preserve"> </w:t>
      </w:r>
      <w:r>
        <w:rPr>
          <w:lang w:eastAsia="zh-CN"/>
        </w:rPr>
        <w:t>allow</w:t>
      </w:r>
      <w:r w:rsidRPr="004B098A">
        <w:rPr>
          <w:lang w:eastAsia="zh-CN"/>
        </w:rPr>
        <w:t xml:space="preserve"> </w:t>
      </w:r>
      <w:r>
        <w:rPr>
          <w:lang w:eastAsia="zh-CN"/>
        </w:rPr>
        <w:t>a more accurate</w:t>
      </w:r>
      <w:r w:rsidRPr="004B098A">
        <w:rPr>
          <w:lang w:eastAsia="zh-CN"/>
        </w:rPr>
        <w:t xml:space="preserve"> </w:t>
      </w:r>
      <w:r>
        <w:rPr>
          <w:lang w:eastAsia="zh-CN"/>
        </w:rPr>
        <w:t xml:space="preserve">and robust </w:t>
      </w:r>
      <w:r w:rsidRPr="004B098A">
        <w:rPr>
          <w:lang w:eastAsia="zh-CN"/>
        </w:rPr>
        <w:t>Doppler</w:t>
      </w:r>
      <w:r>
        <w:rPr>
          <w:lang w:eastAsia="zh-CN"/>
        </w:rPr>
        <w:t xml:space="preserve"> </w:t>
      </w:r>
      <w:r w:rsidRPr="004B098A">
        <w:rPr>
          <w:lang w:eastAsia="zh-CN"/>
        </w:rPr>
        <w:t xml:space="preserve">estimation </w:t>
      </w:r>
      <w:r>
        <w:rPr>
          <w:lang w:eastAsia="zh-CN"/>
        </w:rPr>
        <w:t>in</w:t>
      </w:r>
      <w:r w:rsidRPr="004B098A">
        <w:rPr>
          <w:lang w:eastAsia="zh-CN"/>
        </w:rPr>
        <w:t xml:space="preserve"> UL </w:t>
      </w:r>
      <w:r>
        <w:rPr>
          <w:lang w:eastAsia="zh-CN"/>
        </w:rPr>
        <w:t>for a variety of different possible</w:t>
      </w:r>
      <w:r w:rsidRPr="004B098A">
        <w:rPr>
          <w:lang w:eastAsia="zh-CN"/>
        </w:rPr>
        <w:t xml:space="preserve"> scenario</w:t>
      </w:r>
      <w:r>
        <w:rPr>
          <w:lang w:eastAsia="zh-CN"/>
        </w:rPr>
        <w:t>s without an excessive SRS overhead</w:t>
      </w:r>
      <w:r w:rsidRPr="004B098A">
        <w:rPr>
          <w:lang w:eastAsia="zh-CN"/>
        </w:rPr>
        <w:t xml:space="preserve">, we suggest introducing a new option </w:t>
      </w:r>
      <w:r>
        <w:rPr>
          <w:lang w:eastAsia="zh-CN"/>
        </w:rPr>
        <w:t>of</w:t>
      </w:r>
      <w:r w:rsidRPr="004B098A">
        <w:rPr>
          <w:lang w:eastAsia="zh-CN"/>
        </w:rPr>
        <w:t xml:space="preserve"> SRS waveform</w:t>
      </w:r>
      <w:r>
        <w:rPr>
          <w:lang w:eastAsia="zh-CN"/>
        </w:rPr>
        <w:t xml:space="preserve">/TD pattern for Doppler tracking purposes, which will allow allocation of </w:t>
      </w:r>
      <w:r w:rsidRPr="005A61EB">
        <w:rPr>
          <w:i/>
          <w:iCs/>
          <w:u w:val="single"/>
          <w:lang w:eastAsia="zh-CN"/>
        </w:rPr>
        <w:t>at least two</w:t>
      </w:r>
      <w:r w:rsidRPr="00AE5E6F">
        <w:rPr>
          <w:u w:val="single"/>
          <w:lang w:eastAsia="zh-CN"/>
        </w:rPr>
        <w:t xml:space="preserve"> </w:t>
      </w:r>
      <w:r w:rsidRPr="00834F0F">
        <w:rPr>
          <w:i/>
          <w:iCs/>
          <w:u w:val="single"/>
          <w:lang w:eastAsia="zh-CN"/>
        </w:rPr>
        <w:t xml:space="preserve">none-consecutive </w:t>
      </w:r>
      <w:r>
        <w:rPr>
          <w:i/>
          <w:iCs/>
          <w:u w:val="single"/>
          <w:lang w:eastAsia="zh-CN"/>
        </w:rPr>
        <w:t xml:space="preserve">intra slot </w:t>
      </w:r>
      <w:r w:rsidRPr="005A61EB">
        <w:rPr>
          <w:i/>
          <w:iCs/>
          <w:u w:val="single"/>
          <w:lang w:eastAsia="zh-CN"/>
        </w:rPr>
        <w:t>SRS symbols</w:t>
      </w:r>
      <w:r>
        <w:rPr>
          <w:lang w:eastAsia="zh-CN"/>
        </w:rPr>
        <w:t xml:space="preserve"> carrying an identical signal with a configurable time gap between SRS symbol locations. </w:t>
      </w:r>
    </w:p>
    <w:p w14:paraId="5E287928" w14:textId="77777777" w:rsidR="0024583C" w:rsidRPr="004B098A" w:rsidRDefault="0024583C" w:rsidP="0024583C">
      <w:pPr>
        <w:jc w:val="center"/>
        <w:rPr>
          <w:lang w:eastAsia="zh-CN"/>
        </w:rPr>
      </w:pPr>
      <w:r>
        <w:object w:dxaOrig="9785" w:dyaOrig="3705" w14:anchorId="2BEEA014">
          <v:shape id="_x0000_i1029" type="#_x0000_t75" style="width:280.5pt;height:106.6pt" o:ole="">
            <v:imagedata r:id="rId26" o:title=""/>
          </v:shape>
          <o:OLEObject Type="Embed" ProgID="Visio.Drawing.11" ShapeID="_x0000_i1029" DrawAspect="Content" ObjectID="_1697645276" r:id="rId27"/>
        </w:object>
      </w:r>
    </w:p>
    <w:p w14:paraId="51BCD95C" w14:textId="72DA0C91" w:rsidR="0024583C" w:rsidRDefault="0024583C" w:rsidP="0024583C">
      <w:pPr>
        <w:jc w:val="both"/>
        <w:rPr>
          <w:b/>
          <w:bCs/>
          <w:lang w:eastAsia="zh-CN"/>
        </w:rPr>
      </w:pPr>
      <w:r w:rsidRPr="006C1E6E">
        <w:rPr>
          <w:b/>
          <w:iCs/>
          <w:szCs w:val="16"/>
          <w:u w:val="single"/>
          <w:lang w:val="en-GB" w:eastAsia="ko-KR"/>
        </w:rPr>
        <w:t xml:space="preserve">Proposal </w:t>
      </w:r>
      <w:r w:rsidRPr="006C1E6E">
        <w:rPr>
          <w:b/>
          <w:iCs/>
          <w:szCs w:val="16"/>
          <w:u w:val="single"/>
          <w:lang w:val="en-GB" w:eastAsia="ko-KR"/>
        </w:rPr>
        <w:fldChar w:fldCharType="begin"/>
      </w:r>
      <w:r w:rsidRPr="006C1E6E">
        <w:rPr>
          <w:b/>
          <w:iCs/>
          <w:szCs w:val="16"/>
          <w:u w:val="single"/>
          <w:lang w:val="en-GB" w:eastAsia="ko-KR"/>
        </w:rPr>
        <w:instrText xml:space="preserve"> seq prop </w:instrText>
      </w:r>
      <w:r w:rsidRPr="006C1E6E">
        <w:rPr>
          <w:b/>
          <w:iCs/>
          <w:szCs w:val="16"/>
          <w:u w:val="single"/>
          <w:lang w:val="en-GB" w:eastAsia="ko-KR"/>
        </w:rPr>
        <w:fldChar w:fldCharType="separate"/>
      </w:r>
      <w:r w:rsidR="00E771AA">
        <w:rPr>
          <w:b/>
          <w:iCs/>
          <w:noProof/>
          <w:szCs w:val="16"/>
          <w:u w:val="single"/>
          <w:lang w:val="en-GB" w:eastAsia="ko-KR"/>
        </w:rPr>
        <w:t>6</w:t>
      </w:r>
      <w:r w:rsidRPr="006C1E6E">
        <w:rPr>
          <w:b/>
          <w:iCs/>
          <w:szCs w:val="16"/>
          <w:u w:val="single"/>
          <w:lang w:val="en-GB" w:eastAsia="ko-KR"/>
        </w:rPr>
        <w:fldChar w:fldCharType="end"/>
      </w:r>
      <w:r w:rsidRPr="00351C15">
        <w:rPr>
          <w:b/>
          <w:bCs/>
          <w:u w:val="single"/>
          <w:lang w:eastAsia="zh-CN"/>
        </w:rPr>
        <w:t>:</w:t>
      </w:r>
      <w:r w:rsidRPr="00351C15">
        <w:rPr>
          <w:b/>
          <w:bCs/>
          <w:lang w:eastAsia="zh-CN"/>
        </w:rPr>
        <w:t xml:space="preserve"> Introduce </w:t>
      </w:r>
      <w:r>
        <w:rPr>
          <w:b/>
          <w:bCs/>
          <w:lang w:eastAsia="zh-CN"/>
        </w:rPr>
        <w:t>new SRS pattern for UL Doppler estimation purpose, comprised of at least two intra slot non-consecutive SRS symbol repetitions with a configurable time gap between the SRS symbols.</w:t>
      </w:r>
    </w:p>
    <w:p w14:paraId="54EB727E" w14:textId="399D1151" w:rsidR="0024583C" w:rsidRDefault="0024583C" w:rsidP="0024583C">
      <w:pPr>
        <w:jc w:val="both"/>
        <w:rPr>
          <w:b/>
          <w:bCs/>
          <w:lang w:eastAsia="zh-CN"/>
        </w:rPr>
      </w:pPr>
      <w:r w:rsidRPr="006C1E6E">
        <w:rPr>
          <w:b/>
          <w:iCs/>
          <w:szCs w:val="16"/>
          <w:u w:val="single"/>
          <w:lang w:val="en-GB" w:eastAsia="ko-KR"/>
        </w:rPr>
        <w:t xml:space="preserve">Proposal </w:t>
      </w:r>
      <w:r w:rsidRPr="006C1E6E">
        <w:rPr>
          <w:b/>
          <w:iCs/>
          <w:szCs w:val="16"/>
          <w:u w:val="single"/>
          <w:lang w:val="en-GB" w:eastAsia="ko-KR"/>
        </w:rPr>
        <w:fldChar w:fldCharType="begin"/>
      </w:r>
      <w:r w:rsidRPr="006C1E6E">
        <w:rPr>
          <w:b/>
          <w:iCs/>
          <w:szCs w:val="16"/>
          <w:u w:val="single"/>
          <w:lang w:val="en-GB" w:eastAsia="ko-KR"/>
        </w:rPr>
        <w:instrText xml:space="preserve"> seq prop </w:instrText>
      </w:r>
      <w:r w:rsidRPr="006C1E6E">
        <w:rPr>
          <w:b/>
          <w:iCs/>
          <w:szCs w:val="16"/>
          <w:u w:val="single"/>
          <w:lang w:val="en-GB" w:eastAsia="ko-KR"/>
        </w:rPr>
        <w:fldChar w:fldCharType="separate"/>
      </w:r>
      <w:r w:rsidR="00E771AA">
        <w:rPr>
          <w:b/>
          <w:iCs/>
          <w:noProof/>
          <w:szCs w:val="16"/>
          <w:u w:val="single"/>
          <w:lang w:val="en-GB" w:eastAsia="ko-KR"/>
        </w:rPr>
        <w:t>7</w:t>
      </w:r>
      <w:r w:rsidRPr="006C1E6E">
        <w:rPr>
          <w:b/>
          <w:iCs/>
          <w:szCs w:val="16"/>
          <w:u w:val="single"/>
          <w:lang w:val="en-GB" w:eastAsia="ko-KR"/>
        </w:rPr>
        <w:fldChar w:fldCharType="end"/>
      </w:r>
      <w:r w:rsidRPr="00351C15">
        <w:rPr>
          <w:b/>
          <w:bCs/>
          <w:u w:val="single"/>
          <w:lang w:eastAsia="zh-CN"/>
        </w:rPr>
        <w:t>:</w:t>
      </w:r>
      <w:r w:rsidRPr="00351C15">
        <w:rPr>
          <w:b/>
          <w:bCs/>
          <w:lang w:eastAsia="zh-CN"/>
        </w:rPr>
        <w:t xml:space="preserve"> </w:t>
      </w:r>
      <w:r>
        <w:rPr>
          <w:b/>
          <w:bCs/>
          <w:lang w:eastAsia="zh-CN"/>
        </w:rPr>
        <w:t xml:space="preserve">Introduce new usage type for SRS resource set that will be associated with Doppler tracking purpose. The new SRS pattern will be supported under the new SRS resource set usage type. </w:t>
      </w:r>
    </w:p>
    <w:p w14:paraId="67941DF8" w14:textId="05C4107B" w:rsidR="0024583C" w:rsidRPr="00BA77A8" w:rsidRDefault="0024583C" w:rsidP="0024583C">
      <w:pPr>
        <w:jc w:val="both"/>
        <w:rPr>
          <w:b/>
          <w:lang w:eastAsia="zh-CN"/>
        </w:rPr>
      </w:pPr>
      <w:r w:rsidRPr="00BA77A8">
        <w:rPr>
          <w:b/>
          <w:iCs/>
          <w:szCs w:val="16"/>
          <w:u w:val="single"/>
          <w:lang w:val="en-GB" w:eastAsia="ko-KR"/>
        </w:rPr>
        <w:t xml:space="preserve">Proposal </w:t>
      </w:r>
      <w:r w:rsidRPr="00BA77A8">
        <w:rPr>
          <w:b/>
          <w:iCs/>
          <w:szCs w:val="16"/>
          <w:u w:val="single"/>
          <w:lang w:val="en-GB" w:eastAsia="ko-KR"/>
        </w:rPr>
        <w:fldChar w:fldCharType="begin"/>
      </w:r>
      <w:r w:rsidRPr="00BA77A8">
        <w:rPr>
          <w:b/>
          <w:iCs/>
          <w:szCs w:val="16"/>
          <w:u w:val="single"/>
          <w:lang w:val="en-GB" w:eastAsia="ko-KR"/>
        </w:rPr>
        <w:instrText xml:space="preserve"> seq prop </w:instrText>
      </w:r>
      <w:r w:rsidRPr="00BA77A8">
        <w:rPr>
          <w:b/>
          <w:iCs/>
          <w:szCs w:val="16"/>
          <w:u w:val="single"/>
          <w:lang w:val="en-GB" w:eastAsia="ko-KR"/>
        </w:rPr>
        <w:fldChar w:fldCharType="separate"/>
      </w:r>
      <w:r w:rsidR="00E771AA">
        <w:rPr>
          <w:b/>
          <w:iCs/>
          <w:noProof/>
          <w:szCs w:val="16"/>
          <w:u w:val="single"/>
          <w:lang w:val="en-GB" w:eastAsia="ko-KR"/>
        </w:rPr>
        <w:t>8</w:t>
      </w:r>
      <w:r w:rsidRPr="00BA77A8">
        <w:rPr>
          <w:b/>
          <w:iCs/>
          <w:szCs w:val="16"/>
          <w:u w:val="single"/>
          <w:lang w:val="en-GB" w:eastAsia="ko-KR"/>
        </w:rPr>
        <w:fldChar w:fldCharType="end"/>
      </w:r>
      <w:r w:rsidRPr="00BA77A8">
        <w:rPr>
          <w:b/>
          <w:u w:val="single"/>
          <w:lang w:eastAsia="zh-CN"/>
        </w:rPr>
        <w:t>:</w:t>
      </w:r>
      <w:r w:rsidRPr="00BA77A8">
        <w:rPr>
          <w:b/>
          <w:lang w:eastAsia="zh-CN"/>
        </w:rPr>
        <w:t xml:space="preserve"> Implicit Doppler shift indication for HST SFN scenario will be based on SRS resource(s) defined under SRS resource set with the new usage type (Doppler tracking).</w:t>
      </w:r>
    </w:p>
    <w:p w14:paraId="384E96E6" w14:textId="48FE59C9" w:rsidR="0024583C" w:rsidRDefault="0024583C" w:rsidP="0024583C">
      <w:pPr>
        <w:jc w:val="both"/>
        <w:rPr>
          <w:b/>
          <w:bCs/>
          <w:lang w:eastAsia="zh-CN"/>
        </w:rPr>
      </w:pPr>
      <w:r w:rsidRPr="00BA77A8">
        <w:rPr>
          <w:b/>
          <w:iCs/>
          <w:szCs w:val="16"/>
          <w:u w:val="single"/>
          <w:lang w:val="en-GB" w:eastAsia="ko-KR"/>
        </w:rPr>
        <w:lastRenderedPageBreak/>
        <w:t xml:space="preserve">Proposal </w:t>
      </w:r>
      <w:r w:rsidRPr="00BA77A8">
        <w:rPr>
          <w:b/>
          <w:iCs/>
          <w:szCs w:val="16"/>
          <w:u w:val="single"/>
          <w:lang w:val="en-GB" w:eastAsia="ko-KR"/>
        </w:rPr>
        <w:fldChar w:fldCharType="begin"/>
      </w:r>
      <w:r w:rsidRPr="00BA77A8">
        <w:rPr>
          <w:b/>
          <w:iCs/>
          <w:szCs w:val="16"/>
          <w:u w:val="single"/>
          <w:lang w:val="en-GB" w:eastAsia="ko-KR"/>
        </w:rPr>
        <w:instrText xml:space="preserve"> seq prop </w:instrText>
      </w:r>
      <w:r w:rsidRPr="00BA77A8">
        <w:rPr>
          <w:b/>
          <w:iCs/>
          <w:szCs w:val="16"/>
          <w:u w:val="single"/>
          <w:lang w:val="en-GB" w:eastAsia="ko-KR"/>
        </w:rPr>
        <w:fldChar w:fldCharType="separate"/>
      </w:r>
      <w:r w:rsidR="00E771AA">
        <w:rPr>
          <w:b/>
          <w:iCs/>
          <w:noProof/>
          <w:szCs w:val="16"/>
          <w:u w:val="single"/>
          <w:lang w:val="en-GB" w:eastAsia="ko-KR"/>
        </w:rPr>
        <w:t>9</w:t>
      </w:r>
      <w:r w:rsidRPr="00BA77A8">
        <w:rPr>
          <w:b/>
          <w:iCs/>
          <w:szCs w:val="16"/>
          <w:u w:val="single"/>
          <w:lang w:val="en-GB" w:eastAsia="ko-KR"/>
        </w:rPr>
        <w:fldChar w:fldCharType="end"/>
      </w:r>
      <w:r>
        <w:rPr>
          <w:b/>
          <w:bCs/>
          <w:lang w:eastAsia="zh-CN"/>
        </w:rPr>
        <w:t xml:space="preserve">: Consider an option of dynamic reconfiguration of several parameters of the new SRS pattern including at least time gap(s) between SRS repetitions to support a dynamic Doppler tracking SRS pattern adaptation for different scenarios. </w:t>
      </w:r>
    </w:p>
    <w:p w14:paraId="39FFCD4C" w14:textId="77777777" w:rsidR="0024583C" w:rsidRDefault="0024583C" w:rsidP="0024583C">
      <w:pPr>
        <w:jc w:val="both"/>
        <w:rPr>
          <w:lang w:eastAsia="zh-CN"/>
        </w:rPr>
      </w:pPr>
      <w:r>
        <w:rPr>
          <w:lang w:eastAsia="zh-CN"/>
        </w:rPr>
        <w:t xml:space="preserve">For proper Doppler estimation, the transmitted signal properties should be maintained during all the non-consecutive SRS symbol repetitions, i.e., same antenna port, same QCL, same resources, same UL power and </w:t>
      </w:r>
      <w:r>
        <w:rPr>
          <w:i/>
          <w:iCs/>
          <w:u w:val="single"/>
          <w:lang w:eastAsia="zh-CN"/>
        </w:rPr>
        <w:t xml:space="preserve">transmission </w:t>
      </w:r>
      <w:r w:rsidRPr="00DC5574">
        <w:rPr>
          <w:i/>
          <w:iCs/>
          <w:u w:val="single"/>
          <w:lang w:eastAsia="zh-CN"/>
        </w:rPr>
        <w:t>phase continuity</w:t>
      </w:r>
      <w:r>
        <w:rPr>
          <w:i/>
          <w:iCs/>
          <w:u w:val="single"/>
          <w:lang w:eastAsia="zh-CN"/>
        </w:rPr>
        <w:t xml:space="preserve"> should be maintained.</w:t>
      </w:r>
      <w:r>
        <w:rPr>
          <w:lang w:eastAsia="zh-CN"/>
        </w:rPr>
        <w:t xml:space="preserve"> </w:t>
      </w:r>
    </w:p>
    <w:p w14:paraId="2573AAFC" w14:textId="58A3E6DC" w:rsidR="0024583C" w:rsidRDefault="0024583C" w:rsidP="0024583C">
      <w:pPr>
        <w:jc w:val="both"/>
        <w:rPr>
          <w:lang w:eastAsia="zh-CN"/>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E771AA">
        <w:rPr>
          <w:rFonts w:eastAsia="Batang"/>
          <w:b/>
          <w:noProof/>
          <w:szCs w:val="24"/>
          <w:u w:val="single"/>
          <w:lang w:val="en-GB"/>
        </w:rPr>
        <w:t>11</w:t>
      </w:r>
      <w:r w:rsidRPr="00B334C1">
        <w:rPr>
          <w:rFonts w:eastAsia="Batang"/>
          <w:b/>
          <w:szCs w:val="24"/>
          <w:u w:val="single"/>
          <w:lang w:val="en-GB"/>
        </w:rPr>
        <w:fldChar w:fldCharType="end"/>
      </w:r>
      <w:r w:rsidRPr="006F3B1E">
        <w:rPr>
          <w:b/>
          <w:bCs/>
          <w:u w:val="single"/>
          <w:lang w:eastAsia="zh-CN"/>
        </w:rPr>
        <w:t>:</w:t>
      </w:r>
      <w:r w:rsidRPr="006F3B1E">
        <w:rPr>
          <w:b/>
          <w:bCs/>
          <w:lang w:eastAsia="zh-CN"/>
        </w:rPr>
        <w:t xml:space="preserve"> UE transmission phase continuity might be influenced by UL-DL switching and by UL power </w:t>
      </w:r>
      <w:r>
        <w:rPr>
          <w:b/>
          <w:bCs/>
          <w:lang w:eastAsia="zh-CN"/>
        </w:rPr>
        <w:t xml:space="preserve">or carrier frequency </w:t>
      </w:r>
      <w:r w:rsidRPr="006F3B1E">
        <w:rPr>
          <w:b/>
          <w:bCs/>
          <w:lang w:eastAsia="zh-CN"/>
        </w:rPr>
        <w:t>modification between non-consecutive SRS symbols</w:t>
      </w:r>
      <w:r>
        <w:rPr>
          <w:lang w:eastAsia="zh-CN"/>
        </w:rPr>
        <w:t xml:space="preserve">. </w:t>
      </w:r>
    </w:p>
    <w:p w14:paraId="61735F3C" w14:textId="7E634A34" w:rsidR="0024583C" w:rsidRPr="006F3B1E" w:rsidRDefault="0024583C" w:rsidP="0024583C">
      <w:pPr>
        <w:jc w:val="both"/>
        <w:rPr>
          <w:b/>
          <w:bCs/>
          <w:lang w:eastAsia="zh-CN"/>
        </w:rPr>
      </w:pPr>
      <w:r w:rsidRPr="00BA77A8">
        <w:rPr>
          <w:b/>
          <w:iCs/>
          <w:szCs w:val="16"/>
          <w:u w:val="single"/>
          <w:lang w:val="en-GB" w:eastAsia="ko-KR"/>
        </w:rPr>
        <w:t xml:space="preserve">Proposal </w:t>
      </w:r>
      <w:r w:rsidRPr="00BA77A8">
        <w:rPr>
          <w:b/>
          <w:iCs/>
          <w:szCs w:val="16"/>
          <w:u w:val="single"/>
          <w:lang w:val="en-GB" w:eastAsia="ko-KR"/>
        </w:rPr>
        <w:fldChar w:fldCharType="begin"/>
      </w:r>
      <w:r w:rsidRPr="00BA77A8">
        <w:rPr>
          <w:b/>
          <w:iCs/>
          <w:szCs w:val="16"/>
          <w:u w:val="single"/>
          <w:lang w:val="en-GB" w:eastAsia="ko-KR"/>
        </w:rPr>
        <w:instrText xml:space="preserve"> seq prop </w:instrText>
      </w:r>
      <w:r w:rsidRPr="00BA77A8">
        <w:rPr>
          <w:b/>
          <w:iCs/>
          <w:szCs w:val="16"/>
          <w:u w:val="single"/>
          <w:lang w:val="en-GB" w:eastAsia="ko-KR"/>
        </w:rPr>
        <w:fldChar w:fldCharType="separate"/>
      </w:r>
      <w:r w:rsidR="00E771AA">
        <w:rPr>
          <w:b/>
          <w:iCs/>
          <w:noProof/>
          <w:szCs w:val="16"/>
          <w:u w:val="single"/>
          <w:lang w:val="en-GB" w:eastAsia="ko-KR"/>
        </w:rPr>
        <w:t>10</w:t>
      </w:r>
      <w:r w:rsidRPr="00BA77A8">
        <w:rPr>
          <w:b/>
          <w:iCs/>
          <w:szCs w:val="16"/>
          <w:u w:val="single"/>
          <w:lang w:val="en-GB" w:eastAsia="ko-KR"/>
        </w:rPr>
        <w:fldChar w:fldCharType="end"/>
      </w:r>
      <w:r>
        <w:rPr>
          <w:rFonts w:eastAsia="Batang"/>
          <w:b/>
          <w:szCs w:val="24"/>
          <w:u w:val="single"/>
          <w:lang w:val="en-GB"/>
        </w:rPr>
        <w:t>:</w:t>
      </w:r>
      <w:r w:rsidRPr="00422EE7">
        <w:rPr>
          <w:rFonts w:eastAsia="Batang"/>
          <w:b/>
          <w:szCs w:val="24"/>
          <w:lang w:val="en-GB"/>
        </w:rPr>
        <w:t xml:space="preserve"> </w:t>
      </w:r>
      <w:r w:rsidRPr="006F3B1E">
        <w:rPr>
          <w:b/>
          <w:bCs/>
          <w:lang w:eastAsia="zh-CN"/>
        </w:rPr>
        <w:t xml:space="preserve">SRS allocation </w:t>
      </w:r>
      <w:r>
        <w:rPr>
          <w:b/>
          <w:bCs/>
          <w:lang w:eastAsia="zh-CN"/>
        </w:rPr>
        <w:t xml:space="preserve">for a UE </w:t>
      </w:r>
      <w:r w:rsidRPr="006F3B1E">
        <w:rPr>
          <w:b/>
          <w:bCs/>
          <w:lang w:eastAsia="zh-CN"/>
        </w:rPr>
        <w:t>for Doppler measurements</w:t>
      </w:r>
      <w:r>
        <w:rPr>
          <w:b/>
          <w:bCs/>
          <w:lang w:eastAsia="zh-CN"/>
        </w:rPr>
        <w:t xml:space="preserve"> including the time gap between intra slot SRS repetitions </w:t>
      </w:r>
      <w:r w:rsidRPr="006F3B1E">
        <w:rPr>
          <w:b/>
          <w:bCs/>
          <w:lang w:eastAsia="zh-CN"/>
        </w:rPr>
        <w:t xml:space="preserve">should not be time or intra-band frequency multiplexed with any UL </w:t>
      </w:r>
      <w:r>
        <w:rPr>
          <w:b/>
          <w:bCs/>
          <w:lang w:eastAsia="zh-CN"/>
        </w:rPr>
        <w:t xml:space="preserve">or DL </w:t>
      </w:r>
      <w:r w:rsidRPr="006F3B1E">
        <w:rPr>
          <w:b/>
          <w:bCs/>
          <w:lang w:eastAsia="zh-CN"/>
        </w:rPr>
        <w:t>channel</w:t>
      </w:r>
      <w:r>
        <w:rPr>
          <w:b/>
          <w:bCs/>
          <w:lang w:eastAsia="zh-CN"/>
        </w:rPr>
        <w:t xml:space="preserve"> for the addressed UE.</w:t>
      </w:r>
    </w:p>
    <w:p w14:paraId="1ABAC1E9" w14:textId="1738FAAD" w:rsidR="008B1BB3" w:rsidRDefault="004F0CB3" w:rsidP="006D478D">
      <w:pPr>
        <w:pStyle w:val="Heading1"/>
        <w:rPr>
          <w:lang w:eastAsia="zh-CN"/>
        </w:rPr>
      </w:pPr>
      <w:r>
        <w:rPr>
          <w:lang w:eastAsia="zh-CN"/>
        </w:rPr>
        <w:t xml:space="preserve">SFN </w:t>
      </w:r>
      <w:r w:rsidR="0085696C">
        <w:rPr>
          <w:lang w:eastAsia="zh-CN"/>
        </w:rPr>
        <w:t>PDCCH</w:t>
      </w:r>
      <w:r w:rsidR="008B1BB3">
        <w:rPr>
          <w:lang w:eastAsia="zh-CN"/>
        </w:rPr>
        <w:t xml:space="preserve"> </w:t>
      </w:r>
    </w:p>
    <w:p w14:paraId="12FA6A87" w14:textId="45C99066" w:rsidR="00F50992" w:rsidRPr="00F50992" w:rsidRDefault="00F50992" w:rsidP="006D478D">
      <w:pPr>
        <w:pStyle w:val="Heading2"/>
        <w:rPr>
          <w:lang w:eastAsia="zh-CN"/>
        </w:rPr>
      </w:pPr>
      <w:r>
        <w:rPr>
          <w:lang w:eastAsia="zh-CN"/>
        </w:rPr>
        <w:t>MAC-CE activation of two TCI states</w:t>
      </w:r>
    </w:p>
    <w:p w14:paraId="7FF88F41" w14:textId="7074A099" w:rsidR="00FF1C53" w:rsidRPr="009A32EA" w:rsidRDefault="005236ED" w:rsidP="00EF5AA5">
      <w:pPr>
        <w:jc w:val="both"/>
        <w:rPr>
          <w:lang w:val="en-GB" w:eastAsia="zh-CN"/>
        </w:rPr>
      </w:pPr>
      <w:r>
        <w:rPr>
          <w:lang w:val="en-GB" w:eastAsia="zh-CN"/>
        </w:rPr>
        <w:t>In RAN</w:t>
      </w:r>
      <w:r w:rsidR="00744DC3">
        <w:rPr>
          <w:lang w:val="en-GB" w:eastAsia="zh-CN"/>
        </w:rPr>
        <w:t>1</w:t>
      </w:r>
      <w:r w:rsidR="00FF1C53">
        <w:rPr>
          <w:lang w:val="en-GB" w:eastAsia="zh-CN"/>
        </w:rPr>
        <w:t xml:space="preserve"> meeting</w:t>
      </w:r>
      <w:r w:rsidR="00744DC3">
        <w:rPr>
          <w:lang w:val="en-GB" w:eastAsia="zh-CN"/>
        </w:rPr>
        <w:t xml:space="preserve"> #104-e</w:t>
      </w:r>
      <w:r w:rsidR="00FF1C53">
        <w:rPr>
          <w:lang w:val="en-GB" w:eastAsia="zh-CN"/>
        </w:rPr>
        <w:t>, it was agreed to support enhanced MAC-CE activation command that indicates the two TCI sates for PDCCH.</w:t>
      </w:r>
      <w:r>
        <w:rPr>
          <w:lang w:val="en-GB" w:eastAsia="zh-CN"/>
        </w:rPr>
        <w:t xml:space="preserve"> And in RAN1 meeting #104b</w:t>
      </w:r>
      <w:r w:rsidR="000006A2">
        <w:rPr>
          <w:lang w:val="en-GB" w:eastAsia="zh-CN"/>
        </w:rPr>
        <w:t>is</w:t>
      </w:r>
      <w:r>
        <w:rPr>
          <w:lang w:val="en-GB" w:eastAsia="zh-CN"/>
        </w:rPr>
        <w:t>-e,</w:t>
      </w:r>
      <w:r w:rsidR="000006A2">
        <w:rPr>
          <w:lang w:val="en-GB" w:eastAsia="zh-CN"/>
        </w:rPr>
        <w:t xml:space="preserve"> it was agreed that MAC-CE</w:t>
      </w:r>
      <w:r>
        <w:rPr>
          <w:lang w:val="en-GB" w:eastAsia="zh-CN"/>
        </w:rPr>
        <w:t xml:space="preserve"> </w:t>
      </w:r>
      <w:r w:rsidR="000006A2">
        <w:rPr>
          <w:lang w:val="en-GB" w:eastAsia="zh-CN"/>
        </w:rPr>
        <w:t xml:space="preserve">to carry contents of </w:t>
      </w:r>
      <w:r w:rsidR="00B247EC">
        <w:rPr>
          <w:lang w:val="en-GB" w:eastAsia="zh-CN"/>
        </w:rPr>
        <w:t xml:space="preserve">the serving cell ID, CORESET ID and the two TCI states IDs.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992917" w:rsidRPr="00222D73" w14:paraId="4D8CDEE8" w14:textId="77777777" w:rsidTr="00D043F6">
        <w:tc>
          <w:tcPr>
            <w:tcW w:w="9962" w:type="dxa"/>
          </w:tcPr>
          <w:p w14:paraId="2A1F95EE" w14:textId="77777777" w:rsidR="00992917" w:rsidRPr="00437B3D" w:rsidRDefault="00992917" w:rsidP="00992917">
            <w:pPr>
              <w:spacing w:after="0"/>
              <w:rPr>
                <w:b/>
                <w:bCs/>
                <w:highlight w:val="green"/>
                <w:lang w:eastAsia="x-none"/>
              </w:rPr>
            </w:pPr>
            <w:r w:rsidRPr="00437B3D">
              <w:rPr>
                <w:b/>
                <w:bCs/>
                <w:highlight w:val="green"/>
                <w:lang w:eastAsia="x-none"/>
              </w:rPr>
              <w:t>Agreement</w:t>
            </w:r>
          </w:p>
          <w:p w14:paraId="14F19AA3" w14:textId="77777777" w:rsidR="005236ED" w:rsidRPr="005236ED" w:rsidRDefault="005236ED" w:rsidP="00D05E2C">
            <w:pPr>
              <w:pStyle w:val="xmsonormal"/>
              <w:numPr>
                <w:ilvl w:val="0"/>
                <w:numId w:val="27"/>
              </w:numPr>
              <w:snapToGrid w:val="0"/>
              <w:rPr>
                <w:rFonts w:ascii="Times" w:hAnsi="Times" w:cs="Times"/>
                <w:sz w:val="20"/>
                <w:szCs w:val="20"/>
                <w:lang w:val="en-US"/>
              </w:rPr>
            </w:pPr>
            <w:r w:rsidRPr="005236ED">
              <w:rPr>
                <w:rFonts w:ascii="Times" w:hAnsi="Times" w:cs="Times"/>
                <w:sz w:val="20"/>
                <w:szCs w:val="20"/>
              </w:rPr>
              <w:t>Introduce enhanced MAC CE signaling for PDCCH activating two TCI states for SFN-based PDCCH transmission</w:t>
            </w:r>
          </w:p>
          <w:p w14:paraId="13C60F96" w14:textId="77777777" w:rsidR="005236ED" w:rsidRPr="005236ED" w:rsidRDefault="005236ED" w:rsidP="00D05E2C">
            <w:pPr>
              <w:pStyle w:val="xmsonormal"/>
              <w:numPr>
                <w:ilvl w:val="0"/>
                <w:numId w:val="27"/>
              </w:numPr>
              <w:snapToGrid w:val="0"/>
              <w:rPr>
                <w:rFonts w:ascii="Times" w:hAnsi="Times" w:cs="Times"/>
                <w:sz w:val="20"/>
                <w:szCs w:val="20"/>
                <w:lang w:val="en-US"/>
              </w:rPr>
            </w:pPr>
            <w:r w:rsidRPr="005236ED">
              <w:rPr>
                <w:rFonts w:ascii="Times" w:hAnsi="Times" w:cs="Times"/>
                <w:sz w:val="20"/>
                <w:szCs w:val="20"/>
              </w:rPr>
              <w:t xml:space="preserve">The corresponding MAC CE includes at least the following fields </w:t>
            </w:r>
          </w:p>
          <w:p w14:paraId="30509757" w14:textId="77777777" w:rsidR="005236ED" w:rsidRPr="005236ED" w:rsidRDefault="005236ED" w:rsidP="00D05E2C">
            <w:pPr>
              <w:pStyle w:val="xmsonormal"/>
              <w:numPr>
                <w:ilvl w:val="1"/>
                <w:numId w:val="27"/>
              </w:numPr>
              <w:snapToGrid w:val="0"/>
              <w:rPr>
                <w:rFonts w:ascii="Times" w:hAnsi="Times" w:cs="Times"/>
                <w:sz w:val="20"/>
                <w:szCs w:val="20"/>
                <w:lang w:val="en-US"/>
              </w:rPr>
            </w:pPr>
            <w:r w:rsidRPr="005236ED">
              <w:rPr>
                <w:rFonts w:ascii="Times" w:hAnsi="Times" w:cs="Times"/>
                <w:sz w:val="20"/>
                <w:szCs w:val="20"/>
              </w:rPr>
              <w:t>Serving cell ID</w:t>
            </w:r>
          </w:p>
          <w:p w14:paraId="1ECABC63" w14:textId="77777777" w:rsidR="005236ED" w:rsidRPr="005236ED" w:rsidRDefault="005236ED" w:rsidP="00D05E2C">
            <w:pPr>
              <w:pStyle w:val="xmsonormal"/>
              <w:numPr>
                <w:ilvl w:val="1"/>
                <w:numId w:val="27"/>
              </w:numPr>
              <w:snapToGrid w:val="0"/>
              <w:rPr>
                <w:rFonts w:ascii="Times" w:hAnsi="Times" w:cs="Times"/>
                <w:sz w:val="20"/>
                <w:szCs w:val="20"/>
                <w:lang w:val="en-US"/>
              </w:rPr>
            </w:pPr>
            <w:r w:rsidRPr="005236ED">
              <w:rPr>
                <w:rFonts w:ascii="Times" w:hAnsi="Times" w:cs="Times"/>
                <w:sz w:val="20"/>
                <w:szCs w:val="20"/>
              </w:rPr>
              <w:t>CORESET ID</w:t>
            </w:r>
          </w:p>
          <w:p w14:paraId="62A9E0A4" w14:textId="77777777" w:rsidR="005236ED" w:rsidRPr="005236ED" w:rsidRDefault="005236ED" w:rsidP="00D05E2C">
            <w:pPr>
              <w:pStyle w:val="xmsonormal"/>
              <w:numPr>
                <w:ilvl w:val="1"/>
                <w:numId w:val="27"/>
              </w:numPr>
              <w:snapToGrid w:val="0"/>
              <w:rPr>
                <w:rFonts w:ascii="Times" w:hAnsi="Times" w:cs="Times"/>
                <w:sz w:val="20"/>
                <w:szCs w:val="20"/>
                <w:lang w:val="en-US"/>
              </w:rPr>
            </w:pPr>
            <w:r w:rsidRPr="005236ED">
              <w:rPr>
                <w:rFonts w:ascii="Times" w:hAnsi="Times" w:cs="Times"/>
                <w:sz w:val="20"/>
                <w:szCs w:val="20"/>
              </w:rPr>
              <w:t>Two TCI state IDs</w:t>
            </w:r>
          </w:p>
          <w:p w14:paraId="2A1BDE64" w14:textId="77777777" w:rsidR="005236ED" w:rsidRPr="005236ED" w:rsidRDefault="005236ED" w:rsidP="00D05E2C">
            <w:pPr>
              <w:pStyle w:val="xmsonormal"/>
              <w:numPr>
                <w:ilvl w:val="0"/>
                <w:numId w:val="27"/>
              </w:numPr>
              <w:snapToGrid w:val="0"/>
              <w:rPr>
                <w:rFonts w:ascii="Times" w:hAnsi="Times" w:cs="Times"/>
                <w:sz w:val="20"/>
                <w:szCs w:val="20"/>
                <w:lang w:val="en-US"/>
              </w:rPr>
            </w:pPr>
            <w:r w:rsidRPr="005236ED">
              <w:rPr>
                <w:rFonts w:ascii="Times" w:hAnsi="Times" w:cs="Times"/>
                <w:sz w:val="20"/>
                <w:szCs w:val="20"/>
              </w:rPr>
              <w:t>FFS whether for CA scenario additionally support RRC configured set of the serving cells which can be addressed by a single MAC CE</w:t>
            </w:r>
          </w:p>
          <w:p w14:paraId="0A2F6637" w14:textId="77777777" w:rsidR="005236ED" w:rsidRPr="005236ED" w:rsidRDefault="005236ED" w:rsidP="00D05E2C">
            <w:pPr>
              <w:pStyle w:val="xmsonormal"/>
              <w:numPr>
                <w:ilvl w:val="0"/>
                <w:numId w:val="27"/>
              </w:numPr>
              <w:snapToGrid w:val="0"/>
              <w:rPr>
                <w:rFonts w:ascii="Times" w:hAnsi="Times" w:cs="Times"/>
                <w:sz w:val="20"/>
                <w:szCs w:val="20"/>
                <w:lang w:val="en-US"/>
              </w:rPr>
            </w:pPr>
            <w:r w:rsidRPr="005236ED">
              <w:rPr>
                <w:rFonts w:ascii="Times" w:hAnsi="Times" w:cs="Times"/>
                <w:sz w:val="20"/>
                <w:szCs w:val="20"/>
              </w:rPr>
              <w:t xml:space="preserve">FFS </w:t>
            </w:r>
            <w:proofErr w:type="gramStart"/>
            <w:r w:rsidRPr="005236ED">
              <w:rPr>
                <w:rFonts w:ascii="Times" w:hAnsi="Times" w:cs="Times"/>
                <w:sz w:val="20"/>
                <w:szCs w:val="20"/>
              </w:rPr>
              <w:t>whether or not</w:t>
            </w:r>
            <w:proofErr w:type="gramEnd"/>
            <w:r w:rsidRPr="005236ED">
              <w:rPr>
                <w:rFonts w:ascii="Times" w:hAnsi="Times" w:cs="Times"/>
                <w:sz w:val="20"/>
                <w:szCs w:val="20"/>
              </w:rPr>
              <w:t xml:space="preserve"> enhanced MAC CE signaling is applicable to a CORESET configured with CORESETPoolindex</w:t>
            </w:r>
          </w:p>
          <w:p w14:paraId="5771152F" w14:textId="77777777" w:rsidR="005236ED" w:rsidRPr="005236ED" w:rsidRDefault="005236ED" w:rsidP="00D05E2C">
            <w:pPr>
              <w:pStyle w:val="xmsonormal"/>
              <w:numPr>
                <w:ilvl w:val="0"/>
                <w:numId w:val="27"/>
              </w:numPr>
              <w:snapToGrid w:val="0"/>
              <w:jc w:val="both"/>
              <w:rPr>
                <w:rFonts w:ascii="Times" w:hAnsi="Times" w:cs="Times"/>
                <w:sz w:val="20"/>
                <w:szCs w:val="20"/>
                <w:lang w:val="en-US"/>
              </w:rPr>
            </w:pPr>
            <w:r w:rsidRPr="005236ED">
              <w:rPr>
                <w:rFonts w:ascii="Times" w:hAnsi="Times" w:cs="Times"/>
                <w:sz w:val="20"/>
                <w:szCs w:val="20"/>
              </w:rPr>
              <w:t>Send LS to RAN2 to inform about agreement on support of enhanced MAC CE for CORESET in Rel-17</w:t>
            </w:r>
          </w:p>
          <w:p w14:paraId="25872B17" w14:textId="77777777" w:rsidR="00992917" w:rsidRPr="00B41FDC" w:rsidRDefault="00992917" w:rsidP="00D043F6">
            <w:pPr>
              <w:overflowPunct/>
              <w:autoSpaceDE/>
              <w:autoSpaceDN/>
              <w:adjustRightInd/>
              <w:spacing w:after="0" w:line="259" w:lineRule="auto"/>
              <w:textAlignment w:val="auto"/>
              <w:rPr>
                <w:rFonts w:cs="Times"/>
                <w:sz w:val="10"/>
                <w:szCs w:val="10"/>
              </w:rPr>
            </w:pPr>
          </w:p>
        </w:tc>
      </w:tr>
    </w:tbl>
    <w:p w14:paraId="017E7B85" w14:textId="4542053E" w:rsidR="00992917" w:rsidRDefault="00992917" w:rsidP="001163A6">
      <w:pPr>
        <w:jc w:val="both"/>
        <w:rPr>
          <w:lang w:val="en-GB"/>
        </w:rPr>
      </w:pPr>
    </w:p>
    <w:p w14:paraId="08D17117" w14:textId="6BC50FC1" w:rsidR="00EB1BB6" w:rsidRPr="002272F7" w:rsidRDefault="00955B59" w:rsidP="002272F7">
      <w:pPr>
        <w:jc w:val="both"/>
      </w:pPr>
      <w:r>
        <w:rPr>
          <w:lang w:val="en-GB"/>
        </w:rPr>
        <w:t xml:space="preserve">In Rel.16, a list of serving cells can </w:t>
      </w:r>
      <w:r>
        <w:t>be updated simultaneously for TCI relation with a MAC CE.</w:t>
      </w:r>
      <w:r w:rsidR="00227856">
        <w:t xml:space="preserve"> Similar design can be introduced in Rel.17 for two TCI states activation of CORESET.</w:t>
      </w:r>
      <w:r>
        <w:t xml:space="preserve"> This is useful for intra-band CA operation</w:t>
      </w:r>
      <w:r w:rsidR="00227856">
        <w:t xml:space="preserve"> where single MAC-CE can indicate the two TCI state IDs for the CORESETs with the same CROESET ID in the CCs set</w:t>
      </w:r>
      <w:r>
        <w:t xml:space="preserve">. </w:t>
      </w:r>
      <w:r w:rsidR="00722AFE">
        <w:t>In the last meeting it was agreed to support</w:t>
      </w:r>
      <w:r w:rsidR="008A2DD7">
        <w:t xml:space="preserve"> </w:t>
      </w:r>
      <w:r w:rsidR="00D814E4">
        <w:t xml:space="preserve">similar design to allow a single MAC-CE </w:t>
      </w:r>
      <w:r w:rsidR="0042603B">
        <w:t>activating</w:t>
      </w:r>
      <w:r w:rsidR="00D814E4">
        <w:t xml:space="preserve"> two TCI states of CRESET </w:t>
      </w:r>
      <w:r w:rsidR="0042603B">
        <w:t xml:space="preserve">with same CORESET ID for all BWPs for </w:t>
      </w:r>
      <w:r w:rsidR="00A9546D">
        <w:t>a group of CCs operating in CA scenario.</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EB1BB6" w:rsidRPr="00222D73" w14:paraId="77793B53" w14:textId="77777777" w:rsidTr="00B51628">
        <w:tc>
          <w:tcPr>
            <w:tcW w:w="9962" w:type="dxa"/>
          </w:tcPr>
          <w:p w14:paraId="6974C007" w14:textId="77777777" w:rsidR="006B580C" w:rsidRPr="004A7CA6" w:rsidRDefault="006B580C" w:rsidP="006B580C">
            <w:pPr>
              <w:pStyle w:val="xmsonormal"/>
              <w:rPr>
                <w:rStyle w:val="Strong"/>
                <w:rFonts w:ascii="Times" w:hAnsi="Times" w:cs="Times"/>
                <w:sz w:val="20"/>
                <w:szCs w:val="20"/>
              </w:rPr>
            </w:pPr>
            <w:r w:rsidRPr="004A7CA6">
              <w:rPr>
                <w:rStyle w:val="Strong"/>
                <w:rFonts w:ascii="Times" w:hAnsi="Times" w:cs="Times"/>
                <w:color w:val="000000"/>
                <w:sz w:val="20"/>
                <w:szCs w:val="20"/>
                <w:highlight w:val="green"/>
              </w:rPr>
              <w:t>Agreement</w:t>
            </w:r>
          </w:p>
          <w:p w14:paraId="3EF7C421" w14:textId="77777777" w:rsidR="006B580C" w:rsidRPr="004A7CA6" w:rsidRDefault="006B580C" w:rsidP="006B580C">
            <w:pPr>
              <w:pStyle w:val="ListParagraph"/>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422BFBEE" w14:textId="77777777" w:rsidR="006B580C" w:rsidRPr="004A7CA6" w:rsidRDefault="006B580C" w:rsidP="00D05E2C">
            <w:pPr>
              <w:pStyle w:val="ListParagraph"/>
              <w:numPr>
                <w:ilvl w:val="0"/>
                <w:numId w:val="4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Whether to reuse Rel-16 RRC parameters or introduce new RRC parameters.</w:t>
            </w:r>
          </w:p>
          <w:p w14:paraId="2C6CC06A" w14:textId="77777777" w:rsidR="006B580C" w:rsidRPr="004A7CA6" w:rsidRDefault="006B580C" w:rsidP="00D05E2C">
            <w:pPr>
              <w:pStyle w:val="ListParagraph"/>
              <w:numPr>
                <w:ilvl w:val="0"/>
                <w:numId w:val="4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UE capability</w:t>
            </w:r>
          </w:p>
          <w:p w14:paraId="35F541E3" w14:textId="0FDB11B7" w:rsidR="003F5E65" w:rsidRPr="00061573" w:rsidRDefault="006B580C" w:rsidP="00061573">
            <w:pPr>
              <w:pStyle w:val="ListParagraph"/>
              <w:numPr>
                <w:ilvl w:val="0"/>
                <w:numId w:val="40"/>
              </w:numPr>
              <w:overflowPunct/>
              <w:autoSpaceDE/>
              <w:autoSpaceDN/>
              <w:adjustRightInd/>
              <w:spacing w:after="0"/>
              <w:contextualSpacing w:val="0"/>
              <w:jc w:val="both"/>
              <w:textAlignment w:val="auto"/>
              <w:rPr>
                <w:rFonts w:eastAsia="Times New Roman" w:cs="Times"/>
              </w:rPr>
            </w:pPr>
            <w:r w:rsidRPr="004A7CA6">
              <w:rPr>
                <w:rFonts w:eastAsia="Malgun Gothic" w:cs="Times"/>
                <w:lang w:eastAsia="ko-KR"/>
              </w:rPr>
              <w:t>FFS: Whether/How to update the CORESET that is not configured to SFN scheme in the indicated CCs set</w:t>
            </w:r>
          </w:p>
          <w:p w14:paraId="62435054" w14:textId="77777777" w:rsidR="00061573" w:rsidRPr="00061573" w:rsidRDefault="00061573" w:rsidP="00061573">
            <w:pPr>
              <w:pStyle w:val="ListParagraph"/>
              <w:overflowPunct/>
              <w:autoSpaceDE/>
              <w:autoSpaceDN/>
              <w:adjustRightInd/>
              <w:spacing w:after="0"/>
              <w:contextualSpacing w:val="0"/>
              <w:jc w:val="both"/>
              <w:textAlignment w:val="auto"/>
              <w:rPr>
                <w:rFonts w:eastAsia="Times New Roman" w:cs="Times"/>
              </w:rPr>
            </w:pPr>
          </w:p>
          <w:p w14:paraId="0850A655" w14:textId="77777777" w:rsidR="003F5E65" w:rsidRPr="003F5E65" w:rsidRDefault="003F5E65" w:rsidP="003F5E65">
            <w:pPr>
              <w:overflowPunct/>
              <w:autoSpaceDE/>
              <w:autoSpaceDN/>
              <w:adjustRightInd/>
              <w:spacing w:after="0"/>
              <w:jc w:val="both"/>
              <w:textAlignment w:val="auto"/>
              <w:rPr>
                <w:rFonts w:eastAsia="Times New Roman" w:cs="Times"/>
                <w:lang w:val="en-US"/>
              </w:rPr>
            </w:pPr>
            <w:r w:rsidRPr="003F5E65">
              <w:rPr>
                <w:rFonts w:eastAsia="Times New Roman" w:cs="Times"/>
                <w:b/>
                <w:bCs/>
                <w:highlight w:val="darkYellow"/>
              </w:rPr>
              <w:t>Working Assumption</w:t>
            </w:r>
          </w:p>
          <w:p w14:paraId="1909CCC8" w14:textId="77777777" w:rsidR="003F5E65" w:rsidRPr="003F5E65" w:rsidRDefault="003F5E65" w:rsidP="003F5E65">
            <w:pPr>
              <w:overflowPunct/>
              <w:autoSpaceDE/>
              <w:autoSpaceDN/>
              <w:adjustRightInd/>
              <w:spacing w:after="0"/>
              <w:jc w:val="both"/>
              <w:textAlignment w:val="auto"/>
              <w:rPr>
                <w:rFonts w:eastAsia="Times New Roman" w:cs="Times"/>
                <w:lang w:val="en-US"/>
              </w:rPr>
            </w:pPr>
            <w:r w:rsidRPr="003F5E65">
              <w:rPr>
                <w:rFonts w:eastAsia="Times New Roman" w:cs="Times"/>
              </w:rPr>
              <w:lastRenderedPageBreak/>
              <w:t xml:space="preserve">Reuse legacy Rel-16 RRC parameters </w:t>
            </w:r>
            <w:r w:rsidRPr="003F5E65">
              <w:rPr>
                <w:rFonts w:eastAsia="Times New Roman" w:cs="Times"/>
                <w:i/>
                <w:iCs/>
              </w:rPr>
              <w:t>simultaneousTCI-UpdateList1, simultaneousTCI-UpdateList2</w:t>
            </w:r>
            <w:r w:rsidRPr="003F5E65">
              <w:rPr>
                <w:rFonts w:eastAsia="Times New Roman" w:cs="Times"/>
              </w:rPr>
              <w:t xml:space="preserve"> to define set of the serving cells which can be addressed by a single MAC CE for activation of two TCI states of CORESET with the same CORESET ID for all the BWPs.</w:t>
            </w:r>
          </w:p>
          <w:p w14:paraId="085E8CB1" w14:textId="77777777" w:rsidR="003F5E65" w:rsidRPr="003F5E65" w:rsidRDefault="003F5E65" w:rsidP="003F5E65">
            <w:pPr>
              <w:overflowPunct/>
              <w:autoSpaceDE/>
              <w:autoSpaceDN/>
              <w:adjustRightInd/>
              <w:spacing w:after="0"/>
              <w:jc w:val="both"/>
              <w:textAlignment w:val="auto"/>
              <w:rPr>
                <w:rFonts w:eastAsia="Times New Roman" w:cs="Times"/>
              </w:rPr>
            </w:pPr>
          </w:p>
          <w:p w14:paraId="206FAE2A" w14:textId="77777777" w:rsidR="00EB1BB6" w:rsidRPr="00B41FDC" w:rsidRDefault="00EB1BB6" w:rsidP="006B580C">
            <w:pPr>
              <w:pStyle w:val="xmsonormal"/>
              <w:snapToGrid w:val="0"/>
              <w:jc w:val="both"/>
              <w:rPr>
                <w:rFonts w:cs="Times"/>
                <w:sz w:val="10"/>
                <w:szCs w:val="10"/>
              </w:rPr>
            </w:pPr>
          </w:p>
        </w:tc>
      </w:tr>
    </w:tbl>
    <w:p w14:paraId="2FB08AC6" w14:textId="77777777" w:rsidR="00EB1BB6" w:rsidRDefault="00EB1BB6" w:rsidP="00227856">
      <w:pPr>
        <w:overflowPunct/>
        <w:autoSpaceDE/>
        <w:autoSpaceDN/>
        <w:adjustRightInd/>
        <w:spacing w:after="0"/>
        <w:textAlignment w:val="auto"/>
        <w:rPr>
          <w:rFonts w:eastAsia="Batang"/>
          <w:b/>
          <w:szCs w:val="24"/>
          <w:u w:val="single"/>
          <w:lang w:val="en-GB"/>
        </w:rPr>
      </w:pPr>
    </w:p>
    <w:p w14:paraId="51CA235A" w14:textId="5B165EEA" w:rsidR="00EC7A00" w:rsidRDefault="00EC7A00" w:rsidP="00475FC4">
      <w:pPr>
        <w:overflowPunct/>
        <w:autoSpaceDE/>
        <w:autoSpaceDN/>
        <w:adjustRightInd/>
        <w:spacing w:after="0"/>
        <w:jc w:val="both"/>
        <w:textAlignment w:val="auto"/>
        <w:rPr>
          <w:rFonts w:eastAsia="Batang"/>
          <w:bCs/>
          <w:szCs w:val="24"/>
          <w:lang w:val="en-GB"/>
        </w:rPr>
      </w:pPr>
      <w:r>
        <w:rPr>
          <w:rFonts w:eastAsia="Batang"/>
          <w:bCs/>
          <w:szCs w:val="24"/>
          <w:lang w:val="en-GB"/>
        </w:rPr>
        <w:t>In the last RAN1 meeting #106bis-e, it was discussed w</w:t>
      </w:r>
      <w:r w:rsidR="00553B52" w:rsidRPr="0026289E">
        <w:rPr>
          <w:rFonts w:eastAsia="Batang"/>
          <w:bCs/>
          <w:szCs w:val="24"/>
          <w:lang w:val="en-GB"/>
        </w:rPr>
        <w:t>hether to reuse Rel-16 RRC parameters or introduce new RRC parameters</w:t>
      </w:r>
      <w:r>
        <w:rPr>
          <w:rFonts w:eastAsia="Batang"/>
          <w:bCs/>
          <w:szCs w:val="24"/>
          <w:lang w:val="en-GB"/>
        </w:rPr>
        <w:t xml:space="preserve">. It was agreed as working assumption to reuse Rel-16 RRC parameters. </w:t>
      </w:r>
      <w:r w:rsidR="00ED500C">
        <w:rPr>
          <w:rFonts w:eastAsia="Batang"/>
          <w:bCs/>
          <w:szCs w:val="24"/>
          <w:lang w:val="en-GB"/>
        </w:rPr>
        <w:t>For UE supporting SFN schemes for both PDCCH and PDSCH</w:t>
      </w:r>
      <w:r w:rsidR="000F4858">
        <w:rPr>
          <w:rFonts w:eastAsia="Batang"/>
          <w:bCs/>
          <w:szCs w:val="24"/>
          <w:lang w:val="en-GB"/>
        </w:rPr>
        <w:t xml:space="preserve"> in intra-band CA</w:t>
      </w:r>
      <w:r w:rsidR="00ED500C">
        <w:rPr>
          <w:rFonts w:eastAsia="Batang"/>
          <w:bCs/>
          <w:szCs w:val="24"/>
          <w:lang w:val="en-GB"/>
        </w:rPr>
        <w:t xml:space="preserve">, </w:t>
      </w:r>
      <w:r w:rsidR="00E35D6D">
        <w:rPr>
          <w:rFonts w:eastAsia="Batang"/>
          <w:bCs/>
          <w:szCs w:val="24"/>
          <w:lang w:val="en-GB"/>
        </w:rPr>
        <w:t xml:space="preserve">the same RRC parameter can be used to address the group of CCs to change the TCI states for PDCCH and PDSCH. </w:t>
      </w:r>
      <w:r w:rsidR="000F4858">
        <w:rPr>
          <w:rFonts w:eastAsia="Batang"/>
          <w:bCs/>
          <w:szCs w:val="24"/>
          <w:lang w:val="en-GB"/>
        </w:rPr>
        <w:t xml:space="preserve"> </w:t>
      </w:r>
    </w:p>
    <w:p w14:paraId="11CB5195" w14:textId="45A099BA" w:rsidR="00EC7A00" w:rsidRDefault="00EC7A00" w:rsidP="00475FC4">
      <w:pPr>
        <w:overflowPunct/>
        <w:autoSpaceDE/>
        <w:autoSpaceDN/>
        <w:adjustRightInd/>
        <w:spacing w:after="0"/>
        <w:jc w:val="both"/>
        <w:textAlignment w:val="auto"/>
        <w:rPr>
          <w:rFonts w:eastAsia="Batang"/>
          <w:bCs/>
          <w:szCs w:val="24"/>
          <w:lang w:val="en-GB"/>
        </w:rPr>
      </w:pPr>
    </w:p>
    <w:p w14:paraId="7012D366" w14:textId="4565F9EA" w:rsidR="00E05D15" w:rsidRDefault="00E05D15" w:rsidP="00E05D15">
      <w:pPr>
        <w:overflowPunct/>
        <w:autoSpaceDE/>
        <w:autoSpaceDN/>
        <w:adjustRightInd/>
        <w:spacing w:after="0"/>
        <w:textAlignment w:val="auto"/>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771AA">
        <w:rPr>
          <w:rFonts w:eastAsia="Batang"/>
          <w:b/>
          <w:noProof/>
          <w:szCs w:val="24"/>
          <w:u w:val="single"/>
          <w:lang w:val="en-GB"/>
        </w:rPr>
        <w:t>11</w:t>
      </w:r>
      <w:r w:rsidRPr="008B0460">
        <w:rPr>
          <w:rFonts w:eastAsia="Batang"/>
          <w:b/>
          <w:szCs w:val="24"/>
          <w:u w:val="single"/>
          <w:lang w:val="en-GB"/>
        </w:rPr>
        <w:fldChar w:fldCharType="end"/>
      </w:r>
      <w:r w:rsidRPr="008B0460">
        <w:rPr>
          <w:b/>
          <w:iCs/>
          <w:szCs w:val="16"/>
          <w:lang w:val="en-GB" w:eastAsia="ko-KR"/>
        </w:rPr>
        <w:t xml:space="preserve">: </w:t>
      </w:r>
      <w:r>
        <w:rPr>
          <w:b/>
          <w:iCs/>
          <w:szCs w:val="16"/>
          <w:lang w:val="en-GB" w:eastAsia="ko-KR"/>
        </w:rPr>
        <w:t xml:space="preserve">Confirm the working assumption </w:t>
      </w:r>
      <w:r w:rsidRPr="00C5472A">
        <w:rPr>
          <w:rFonts w:eastAsia="Batang"/>
          <w:b/>
          <w:szCs w:val="24"/>
          <w:lang w:val="en-GB"/>
        </w:rPr>
        <w:t xml:space="preserve">to reuse Rel-16 RRC parameters </w:t>
      </w:r>
      <w:r w:rsidRPr="003F5E65">
        <w:rPr>
          <w:rFonts w:eastAsia="Times New Roman" w:cs="Times"/>
          <w:b/>
          <w:bCs/>
          <w:i/>
          <w:iCs/>
          <w:lang w:val="en-GB" w:eastAsia="en-GB"/>
        </w:rPr>
        <w:t>simultaneousTCI-UpdateList1, simultaneousTCI-UpdateList2</w:t>
      </w:r>
    </w:p>
    <w:p w14:paraId="3D3646C5" w14:textId="6645C802" w:rsidR="00E05D15" w:rsidRDefault="00E05D15" w:rsidP="00475FC4">
      <w:pPr>
        <w:overflowPunct/>
        <w:autoSpaceDE/>
        <w:autoSpaceDN/>
        <w:adjustRightInd/>
        <w:spacing w:after="0"/>
        <w:jc w:val="both"/>
        <w:textAlignment w:val="auto"/>
        <w:rPr>
          <w:rFonts w:eastAsia="Batang"/>
          <w:bCs/>
          <w:szCs w:val="24"/>
          <w:lang w:val="en-GB"/>
        </w:rPr>
      </w:pPr>
    </w:p>
    <w:p w14:paraId="03D36D23" w14:textId="4B61B002" w:rsidR="00A04401" w:rsidRDefault="0026289E" w:rsidP="00475FC4">
      <w:pPr>
        <w:overflowPunct/>
        <w:autoSpaceDE/>
        <w:autoSpaceDN/>
        <w:adjustRightInd/>
        <w:spacing w:after="0"/>
        <w:jc w:val="both"/>
        <w:textAlignment w:val="auto"/>
        <w:rPr>
          <w:rFonts w:eastAsia="Batang"/>
          <w:bCs/>
          <w:szCs w:val="24"/>
          <w:lang w:val="en-GB"/>
        </w:rPr>
      </w:pPr>
      <w:r>
        <w:rPr>
          <w:rFonts w:eastAsia="Batang"/>
          <w:bCs/>
          <w:szCs w:val="24"/>
          <w:lang w:val="en-GB"/>
        </w:rPr>
        <w:t xml:space="preserve">On the other hand, </w:t>
      </w:r>
      <w:r w:rsidR="00B62407">
        <w:rPr>
          <w:rFonts w:eastAsia="Batang"/>
          <w:bCs/>
          <w:szCs w:val="24"/>
          <w:lang w:val="en-GB"/>
        </w:rPr>
        <w:t>it was discussed</w:t>
      </w:r>
      <w:r w:rsidR="00A04401">
        <w:rPr>
          <w:rFonts w:eastAsia="Batang"/>
          <w:bCs/>
          <w:szCs w:val="24"/>
          <w:lang w:val="en-GB"/>
        </w:rPr>
        <w:t xml:space="preserve"> the scenario where one of the indicated CCs is not configured with SFN scheme and the UE receives a</w:t>
      </w:r>
      <w:r w:rsidR="00AA4213">
        <w:rPr>
          <w:rFonts w:eastAsia="Batang"/>
          <w:bCs/>
          <w:szCs w:val="24"/>
          <w:lang w:val="en-GB"/>
        </w:rPr>
        <w:t xml:space="preserve"> Rel-17 </w:t>
      </w:r>
      <w:r w:rsidR="00A04401">
        <w:rPr>
          <w:rFonts w:eastAsia="Batang"/>
          <w:bCs/>
          <w:szCs w:val="24"/>
          <w:lang w:val="en-GB"/>
        </w:rPr>
        <w:t>MAC-CE</w:t>
      </w:r>
      <w:r w:rsidR="00AA4213">
        <w:rPr>
          <w:rFonts w:eastAsia="Batang"/>
          <w:bCs/>
          <w:szCs w:val="24"/>
          <w:lang w:val="en-GB"/>
        </w:rPr>
        <w:t xml:space="preserve"> that activates two TCI states for CORESET</w:t>
      </w:r>
      <w:r w:rsidR="00D63967">
        <w:rPr>
          <w:rFonts w:eastAsia="Batang"/>
          <w:bCs/>
          <w:szCs w:val="24"/>
          <w:lang w:val="en-GB"/>
        </w:rPr>
        <w:t xml:space="preserve">. </w:t>
      </w:r>
      <w:r w:rsidR="00FA360E">
        <w:rPr>
          <w:rFonts w:eastAsia="Batang"/>
          <w:bCs/>
          <w:szCs w:val="24"/>
          <w:lang w:val="en-GB"/>
        </w:rPr>
        <w:t xml:space="preserve">Our understanding of </w:t>
      </w:r>
      <w:r w:rsidR="00AA4213">
        <w:rPr>
          <w:rFonts w:eastAsia="Batang"/>
          <w:bCs/>
          <w:szCs w:val="24"/>
          <w:lang w:val="en-GB"/>
        </w:rPr>
        <w:t>the wording “</w:t>
      </w:r>
      <w:r w:rsidR="00FA360E">
        <w:rPr>
          <w:rFonts w:eastAsia="Batang"/>
          <w:bCs/>
          <w:szCs w:val="24"/>
          <w:lang w:val="en-GB"/>
        </w:rPr>
        <w:t>CORESET not configured to SFN scheme</w:t>
      </w:r>
      <w:r w:rsidR="00AA4213">
        <w:rPr>
          <w:rFonts w:eastAsia="Batang"/>
          <w:bCs/>
          <w:szCs w:val="24"/>
          <w:lang w:val="en-GB"/>
        </w:rPr>
        <w:t>”</w:t>
      </w:r>
      <w:r w:rsidR="00FA360E">
        <w:rPr>
          <w:rFonts w:eastAsia="Batang"/>
          <w:bCs/>
          <w:szCs w:val="24"/>
          <w:lang w:val="en-GB"/>
        </w:rPr>
        <w:t xml:space="preserve"> is that </w:t>
      </w:r>
      <w:r w:rsidR="00475FC4">
        <w:rPr>
          <w:rFonts w:eastAsia="Batang"/>
          <w:bCs/>
          <w:szCs w:val="24"/>
          <w:lang w:val="en-GB"/>
        </w:rPr>
        <w:t>there is no higher layer signalling (</w:t>
      </w:r>
      <w:r w:rsidR="00FA360E">
        <w:rPr>
          <w:rFonts w:eastAsia="Batang"/>
          <w:bCs/>
          <w:szCs w:val="24"/>
          <w:lang w:val="en-GB"/>
        </w:rPr>
        <w:t>RRC parameter</w:t>
      </w:r>
      <w:r w:rsidR="00475FC4">
        <w:rPr>
          <w:rFonts w:eastAsia="Batang"/>
          <w:bCs/>
          <w:szCs w:val="24"/>
          <w:lang w:val="en-GB"/>
        </w:rPr>
        <w:t xml:space="preserve">) that identify </w:t>
      </w:r>
      <w:r w:rsidR="00932C3C">
        <w:rPr>
          <w:rFonts w:eastAsia="Batang"/>
          <w:bCs/>
          <w:szCs w:val="24"/>
          <w:lang w:val="en-GB"/>
        </w:rPr>
        <w:t xml:space="preserve">scheme-1 or TRP-based pre-compensation SFN scheme. In such scenario, the UE should ignore </w:t>
      </w:r>
      <w:r w:rsidR="00C5472A">
        <w:rPr>
          <w:rFonts w:eastAsia="Batang"/>
          <w:bCs/>
          <w:szCs w:val="24"/>
          <w:lang w:val="en-GB"/>
        </w:rPr>
        <w:t>the MAC-CE and considers as error case.</w:t>
      </w:r>
      <w:r w:rsidR="000E53BF">
        <w:rPr>
          <w:rFonts w:eastAsia="Batang"/>
          <w:bCs/>
          <w:szCs w:val="24"/>
          <w:lang w:val="en-GB"/>
        </w:rPr>
        <w:t xml:space="preserve"> </w:t>
      </w:r>
    </w:p>
    <w:p w14:paraId="6FA569AF" w14:textId="77777777" w:rsidR="00C5472A" w:rsidRPr="00C5472A" w:rsidRDefault="00C5472A" w:rsidP="00227856">
      <w:pPr>
        <w:overflowPunct/>
        <w:autoSpaceDE/>
        <w:autoSpaceDN/>
        <w:adjustRightInd/>
        <w:spacing w:after="0"/>
        <w:textAlignment w:val="auto"/>
        <w:rPr>
          <w:b/>
          <w:iCs/>
          <w:szCs w:val="16"/>
          <w:lang w:val="en-GB" w:eastAsia="ko-KR"/>
        </w:rPr>
      </w:pPr>
    </w:p>
    <w:p w14:paraId="012C4BB7" w14:textId="24D7FDC6" w:rsidR="00C5472A" w:rsidRDefault="00C5472A" w:rsidP="00C5472A">
      <w:pPr>
        <w:overflowPunct/>
        <w:autoSpaceDE/>
        <w:autoSpaceDN/>
        <w:adjustRightInd/>
        <w:spacing w:after="0"/>
        <w:textAlignment w:val="auto"/>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771AA">
        <w:rPr>
          <w:rFonts w:eastAsia="Batang"/>
          <w:b/>
          <w:noProof/>
          <w:szCs w:val="24"/>
          <w:u w:val="single"/>
          <w:lang w:val="en-GB"/>
        </w:rPr>
        <w:t>12</w:t>
      </w:r>
      <w:r w:rsidRPr="008B0460">
        <w:rPr>
          <w:rFonts w:eastAsia="Batang"/>
          <w:b/>
          <w:szCs w:val="24"/>
          <w:u w:val="single"/>
          <w:lang w:val="en-GB"/>
        </w:rPr>
        <w:fldChar w:fldCharType="end"/>
      </w:r>
      <w:r w:rsidRPr="008B0460">
        <w:rPr>
          <w:b/>
          <w:iCs/>
          <w:szCs w:val="16"/>
          <w:lang w:val="en-GB" w:eastAsia="ko-KR"/>
        </w:rPr>
        <w:t xml:space="preserve">: </w:t>
      </w:r>
      <w:r w:rsidR="00C56ADC" w:rsidRPr="00C56ADC">
        <w:rPr>
          <w:b/>
          <w:iCs/>
          <w:szCs w:val="16"/>
          <w:lang w:eastAsia="ko-KR"/>
        </w:rPr>
        <w:t xml:space="preserve"> UE doesn’t expect to receive </w:t>
      </w:r>
      <w:r w:rsidR="006556B1">
        <w:rPr>
          <w:b/>
          <w:iCs/>
          <w:szCs w:val="16"/>
          <w:lang w:eastAsia="ko-KR"/>
        </w:rPr>
        <w:t xml:space="preserve">a </w:t>
      </w:r>
      <w:r w:rsidR="00C56ADC" w:rsidRPr="00C56ADC">
        <w:rPr>
          <w:b/>
          <w:iCs/>
          <w:szCs w:val="16"/>
          <w:lang w:eastAsia="ko-KR"/>
        </w:rPr>
        <w:t xml:space="preserve">MAC-CE </w:t>
      </w:r>
      <w:r w:rsidR="00243E7F">
        <w:rPr>
          <w:b/>
          <w:iCs/>
          <w:szCs w:val="16"/>
          <w:lang w:eastAsia="ko-KR"/>
        </w:rPr>
        <w:t>activating two TCI states of a</w:t>
      </w:r>
      <w:r w:rsidR="00C56ADC" w:rsidRPr="00C56ADC">
        <w:rPr>
          <w:b/>
          <w:iCs/>
          <w:szCs w:val="16"/>
          <w:lang w:eastAsia="ko-KR"/>
        </w:rPr>
        <w:t xml:space="preserve"> CORESET that is not identified for SFN </w:t>
      </w:r>
      <w:r w:rsidR="00CE13BE">
        <w:rPr>
          <w:b/>
          <w:iCs/>
          <w:szCs w:val="16"/>
          <w:lang w:eastAsia="ko-KR"/>
        </w:rPr>
        <w:t xml:space="preserve">PDCCH </w:t>
      </w:r>
      <w:r w:rsidR="00C56ADC" w:rsidRPr="00C56ADC">
        <w:rPr>
          <w:b/>
          <w:iCs/>
          <w:szCs w:val="16"/>
          <w:lang w:eastAsia="ko-KR"/>
        </w:rPr>
        <w:t>scheme by RRC</w:t>
      </w:r>
      <w:r w:rsidR="006556B1">
        <w:rPr>
          <w:b/>
          <w:iCs/>
          <w:szCs w:val="16"/>
          <w:lang w:eastAsia="ko-KR"/>
        </w:rPr>
        <w:t xml:space="preserve">. </w:t>
      </w:r>
    </w:p>
    <w:p w14:paraId="20233170" w14:textId="77777777" w:rsidR="00C5472A" w:rsidRDefault="00C5472A" w:rsidP="00227856">
      <w:pPr>
        <w:overflowPunct/>
        <w:autoSpaceDE/>
        <w:autoSpaceDN/>
        <w:adjustRightInd/>
        <w:spacing w:after="0"/>
        <w:textAlignment w:val="auto"/>
        <w:rPr>
          <w:b/>
          <w:iCs/>
          <w:szCs w:val="16"/>
          <w:lang w:val="en-GB" w:eastAsia="ko-KR"/>
        </w:rPr>
      </w:pPr>
    </w:p>
    <w:p w14:paraId="618B95D4" w14:textId="43738F7C" w:rsidR="00E841FA" w:rsidRDefault="00E841FA" w:rsidP="00E841FA">
      <w:pPr>
        <w:jc w:val="both"/>
        <w:rPr>
          <w:bCs/>
          <w:iCs/>
          <w:szCs w:val="16"/>
          <w:lang w:val="en-GB" w:eastAsia="ko-KR"/>
        </w:rPr>
      </w:pPr>
      <w:r>
        <w:rPr>
          <w:bCs/>
          <w:iCs/>
          <w:szCs w:val="16"/>
          <w:lang w:val="en-GB" w:eastAsia="ko-KR"/>
        </w:rPr>
        <w:t xml:space="preserve">In Rel-15, a list of TCI states IDs is RRC configured as part of the CORESET configuration with a maximum of 64 TCI states. A single TCI state is activated through the MAC-CE if the list has more than one TCI state ID. </w:t>
      </w:r>
      <w:r w:rsidR="006D2A4E">
        <w:rPr>
          <w:bCs/>
          <w:iCs/>
          <w:szCs w:val="16"/>
          <w:lang w:val="en-GB" w:eastAsia="ko-KR"/>
        </w:rPr>
        <w:t xml:space="preserve"> </w:t>
      </w:r>
      <w:r w:rsidR="006D2A4E" w:rsidRPr="006D2A4E">
        <w:rPr>
          <w:bCs/>
          <w:iCs/>
          <w:szCs w:val="16"/>
          <w:lang w:eastAsia="ko-KR"/>
        </w:rPr>
        <w:t>If only a single TCI state is listed with the “ControlResourceSet” parameter structure</w:t>
      </w:r>
      <w:r w:rsidR="006D2A4E">
        <w:rPr>
          <w:bCs/>
          <w:iCs/>
          <w:szCs w:val="16"/>
          <w:lang w:eastAsia="ko-KR"/>
        </w:rPr>
        <w:t xml:space="preserve"> and the UE </w:t>
      </w:r>
      <w:r w:rsidR="00A970C3">
        <w:rPr>
          <w:bCs/>
          <w:iCs/>
          <w:szCs w:val="16"/>
          <w:lang w:eastAsia="ko-KR"/>
        </w:rPr>
        <w:t>did not</w:t>
      </w:r>
      <w:r w:rsidR="006D2A4E">
        <w:rPr>
          <w:bCs/>
          <w:iCs/>
          <w:szCs w:val="16"/>
          <w:lang w:eastAsia="ko-KR"/>
        </w:rPr>
        <w:t xml:space="preserve"> receive MAC-CE</w:t>
      </w:r>
      <w:r w:rsidR="006D2A4E" w:rsidRPr="006D2A4E">
        <w:rPr>
          <w:bCs/>
          <w:iCs/>
          <w:szCs w:val="16"/>
          <w:lang w:eastAsia="ko-KR"/>
        </w:rPr>
        <w:t>, then the UE assume QCL between the PDCCH and SSB/CSI-RS reference signal specified by the TCI state</w:t>
      </w:r>
      <w:r w:rsidR="006D2A4E">
        <w:rPr>
          <w:bCs/>
          <w:iCs/>
          <w:szCs w:val="16"/>
          <w:lang w:eastAsia="ko-KR"/>
        </w:rPr>
        <w:t xml:space="preserve">. </w:t>
      </w:r>
      <w:r>
        <w:rPr>
          <w:bCs/>
          <w:iCs/>
          <w:szCs w:val="16"/>
          <w:lang w:val="en-GB" w:eastAsia="ko-KR"/>
        </w:rPr>
        <w:t xml:space="preserve">For the scheme-1 SFN PDCCH, the MAC CE activation is needed when the SFN CORESET is RRC configured with more than two TCI states. However, if only two TCI states are RRC configured for the SFN CORESET, there is no need for MAC-CE activation command. </w:t>
      </w:r>
    </w:p>
    <w:p w14:paraId="42FFDEF3" w14:textId="6D0D2C04" w:rsidR="00E841FA" w:rsidRDefault="00E841FA" w:rsidP="00AE1F60">
      <w:pPr>
        <w:jc w:val="both"/>
        <w:rPr>
          <w:b/>
          <w:iCs/>
          <w:szCs w:val="16"/>
          <w:lang w:val="en-GB"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E771AA">
        <w:rPr>
          <w:rFonts w:eastAsia="Batang"/>
          <w:b/>
          <w:noProof/>
          <w:szCs w:val="24"/>
          <w:u w:val="single"/>
          <w:lang w:val="en-GB"/>
        </w:rPr>
        <w:t>12</w:t>
      </w:r>
      <w:r w:rsidRPr="00370331">
        <w:rPr>
          <w:rFonts w:eastAsia="Batang"/>
          <w:b/>
          <w:szCs w:val="24"/>
          <w:u w:val="single"/>
          <w:lang w:val="en-GB"/>
        </w:rPr>
        <w:fldChar w:fldCharType="end"/>
      </w:r>
      <w:r w:rsidRPr="00370331">
        <w:rPr>
          <w:b/>
          <w:iCs/>
          <w:szCs w:val="16"/>
          <w:lang w:val="en-GB" w:eastAsia="ko-KR"/>
        </w:rPr>
        <w:t xml:space="preserve">: </w:t>
      </w:r>
      <w:r>
        <w:rPr>
          <w:b/>
          <w:iCs/>
          <w:szCs w:val="16"/>
          <w:lang w:val="en-GB" w:eastAsia="ko-KR"/>
        </w:rPr>
        <w:t xml:space="preserve">Rel-17 MAC-CE activation of two TCI states for SFN PDCCH is required only when more than two TCI states are RRC configured in the CORESET. </w:t>
      </w:r>
    </w:p>
    <w:p w14:paraId="4E3C86BF" w14:textId="1E10BD44" w:rsidR="00A970C3" w:rsidRDefault="00A970C3" w:rsidP="00AE1F60">
      <w:pPr>
        <w:overflowPunct/>
        <w:autoSpaceDE/>
        <w:autoSpaceDN/>
        <w:adjustRightInd/>
        <w:spacing w:after="0"/>
        <w:jc w:val="both"/>
        <w:textAlignment w:val="auto"/>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771AA">
        <w:rPr>
          <w:rFonts w:eastAsia="Batang"/>
          <w:b/>
          <w:noProof/>
          <w:szCs w:val="24"/>
          <w:u w:val="single"/>
          <w:lang w:val="en-GB"/>
        </w:rPr>
        <w:t>13</w:t>
      </w:r>
      <w:r w:rsidRPr="008B0460">
        <w:rPr>
          <w:rFonts w:eastAsia="Batang"/>
          <w:b/>
          <w:szCs w:val="24"/>
          <w:u w:val="single"/>
          <w:lang w:val="en-GB"/>
        </w:rPr>
        <w:fldChar w:fldCharType="end"/>
      </w:r>
      <w:r w:rsidRPr="008B0460">
        <w:rPr>
          <w:b/>
          <w:iCs/>
          <w:szCs w:val="16"/>
          <w:lang w:val="en-GB" w:eastAsia="ko-KR"/>
        </w:rPr>
        <w:t xml:space="preserve">: </w:t>
      </w:r>
      <w:r w:rsidRPr="0025003A">
        <w:rPr>
          <w:b/>
          <w:iCs/>
          <w:szCs w:val="16"/>
          <w:lang w:val="en-GB" w:eastAsia="ko-KR"/>
        </w:rPr>
        <w:t xml:space="preserve">For a CORESET </w:t>
      </w:r>
      <w:r w:rsidR="00D812D6">
        <w:rPr>
          <w:b/>
          <w:iCs/>
          <w:szCs w:val="16"/>
          <w:lang w:val="en-GB" w:eastAsia="ko-KR"/>
        </w:rPr>
        <w:t xml:space="preserve">that </w:t>
      </w:r>
      <w:r w:rsidR="00F237D6">
        <w:rPr>
          <w:b/>
          <w:iCs/>
          <w:szCs w:val="16"/>
          <w:lang w:val="en-GB" w:eastAsia="ko-KR"/>
        </w:rPr>
        <w:t>is indicated with SFN</w:t>
      </w:r>
      <w:r w:rsidR="00810A91">
        <w:rPr>
          <w:b/>
          <w:iCs/>
          <w:szCs w:val="16"/>
          <w:lang w:val="en-GB" w:eastAsia="ko-KR"/>
        </w:rPr>
        <w:t xml:space="preserve"> mode by higher layer signalling and </w:t>
      </w:r>
      <w:r w:rsidR="00D812D6">
        <w:rPr>
          <w:b/>
          <w:iCs/>
          <w:szCs w:val="16"/>
          <w:lang w:val="en-GB" w:eastAsia="ko-KR"/>
        </w:rPr>
        <w:t>RRC-</w:t>
      </w:r>
      <w:r w:rsidRPr="0025003A">
        <w:rPr>
          <w:b/>
          <w:iCs/>
          <w:szCs w:val="16"/>
          <w:lang w:val="en-GB" w:eastAsia="ko-KR"/>
        </w:rPr>
        <w:t xml:space="preserve">configured </w:t>
      </w:r>
      <w:r w:rsidR="0025003A" w:rsidRPr="0025003A">
        <w:rPr>
          <w:b/>
          <w:iCs/>
          <w:szCs w:val="16"/>
          <w:lang w:val="en-GB" w:eastAsia="ko-KR"/>
        </w:rPr>
        <w:t>with only two TCI states, the UE assumes t</w:t>
      </w:r>
      <w:r w:rsidR="0025003A" w:rsidRPr="0025003A">
        <w:rPr>
          <w:b/>
        </w:rPr>
        <w:t>hat the DM-RS antenna port associated with PDCCH receptions in the CORESET are QCLed with the DL RSs in the two TCI states</w:t>
      </w:r>
      <w:r w:rsidR="0025003A">
        <w:t xml:space="preserve">. </w:t>
      </w:r>
    </w:p>
    <w:p w14:paraId="6DB748F5" w14:textId="77777777" w:rsidR="00DE6AE6" w:rsidRPr="002B7759" w:rsidRDefault="00DE6AE6" w:rsidP="00CE7B09">
      <w:pPr>
        <w:pStyle w:val="Heading2"/>
        <w:rPr>
          <w:lang w:eastAsia="ko-KR"/>
        </w:rPr>
      </w:pPr>
      <w:r w:rsidRPr="002B7759">
        <w:rPr>
          <w:lang w:eastAsia="ko-KR"/>
        </w:rPr>
        <w:t>TCI states of PDSCH with absent TCI field</w:t>
      </w:r>
    </w:p>
    <w:p w14:paraId="4F3D0112" w14:textId="0F655C38" w:rsidR="009813DB" w:rsidRDefault="00E44652" w:rsidP="009813DB">
      <w:pPr>
        <w:jc w:val="both"/>
        <w:rPr>
          <w:bCs/>
        </w:rPr>
      </w:pPr>
      <w:r w:rsidRPr="008904B2">
        <w:rPr>
          <w:bCs/>
          <w:iCs/>
          <w:szCs w:val="16"/>
          <w:lang w:val="en-GB" w:eastAsia="ko-KR"/>
        </w:rPr>
        <w:t>In Rel-15</w:t>
      </w:r>
      <w:r w:rsidR="005F54EB" w:rsidRPr="008904B2">
        <w:rPr>
          <w:bCs/>
          <w:iCs/>
          <w:szCs w:val="16"/>
          <w:lang w:val="en-GB" w:eastAsia="ko-KR"/>
        </w:rPr>
        <w:t xml:space="preserve">, when </w:t>
      </w:r>
      <w:r w:rsidR="00BE0BBA" w:rsidRPr="008904B2">
        <w:rPr>
          <w:bCs/>
          <w:iCs/>
          <w:szCs w:val="16"/>
          <w:lang w:val="en-GB" w:eastAsia="ko-KR"/>
        </w:rPr>
        <w:t xml:space="preserve">TCI field in the DCI scheduling PDSCH is not present and </w:t>
      </w:r>
      <w:r w:rsidR="005F54EB" w:rsidRPr="008904B2">
        <w:rPr>
          <w:bCs/>
          <w:iCs/>
          <w:szCs w:val="16"/>
          <w:lang w:val="en-GB" w:eastAsia="ko-KR"/>
        </w:rPr>
        <w:t>the time offset between the reception of DL DCI and the corresponding PDSCH is equal or larger than the threshold ‘timeDurationForQCL, then TCI state and the corresponding QCL assumption of the PDSCH is determined form the TCI state of the scheduling CORESET</w:t>
      </w:r>
      <w:r w:rsidR="00DE6AE6" w:rsidRPr="008904B2">
        <w:rPr>
          <w:bCs/>
          <w:iCs/>
          <w:szCs w:val="16"/>
          <w:lang w:val="en-GB" w:eastAsia="ko-KR"/>
        </w:rPr>
        <w:t xml:space="preserve">. </w:t>
      </w:r>
      <w:r w:rsidRPr="008904B2">
        <w:rPr>
          <w:bCs/>
          <w:iCs/>
          <w:szCs w:val="16"/>
          <w:lang w:val="en-GB" w:eastAsia="ko-KR"/>
        </w:rPr>
        <w:t>In Rel-16 M-TRP, it was agreed that the tci field is always present in the DCI.</w:t>
      </w:r>
      <w:r w:rsidR="00BE0BBA" w:rsidRPr="008904B2">
        <w:rPr>
          <w:bCs/>
          <w:iCs/>
          <w:szCs w:val="16"/>
          <w:lang w:val="en-GB" w:eastAsia="ko-KR"/>
        </w:rPr>
        <w:t xml:space="preserve"> </w:t>
      </w:r>
      <w:r w:rsidR="00AE01EE" w:rsidRPr="008904B2">
        <w:rPr>
          <w:bCs/>
          <w:iCs/>
          <w:szCs w:val="16"/>
          <w:lang w:val="en-GB" w:eastAsia="ko-KR"/>
        </w:rPr>
        <w:t xml:space="preserve"> </w:t>
      </w:r>
      <w:r w:rsidR="00BE0BBA" w:rsidRPr="008904B2">
        <w:rPr>
          <w:bCs/>
          <w:iCs/>
          <w:szCs w:val="16"/>
          <w:lang w:val="en-GB" w:eastAsia="ko-KR"/>
        </w:rPr>
        <w:t xml:space="preserve">For SFN PDSCH (scheme-1), either </w:t>
      </w:r>
      <w:r w:rsidR="009813DB" w:rsidRPr="008904B2">
        <w:rPr>
          <w:bCs/>
          <w:iCs/>
          <w:szCs w:val="16"/>
          <w:lang w:val="en-GB" w:eastAsia="ko-KR"/>
        </w:rPr>
        <w:t>R</w:t>
      </w:r>
      <w:r w:rsidR="00BE0BBA" w:rsidRPr="008904B2">
        <w:rPr>
          <w:bCs/>
          <w:iCs/>
          <w:szCs w:val="16"/>
          <w:lang w:val="en-GB" w:eastAsia="ko-KR"/>
        </w:rPr>
        <w:t xml:space="preserve">el-16 rule can be used </w:t>
      </w:r>
      <w:r w:rsidR="009813DB" w:rsidRPr="008904B2">
        <w:rPr>
          <w:bCs/>
          <w:iCs/>
          <w:szCs w:val="16"/>
          <w:lang w:val="en-GB" w:eastAsia="ko-KR"/>
        </w:rPr>
        <w:t xml:space="preserve">where TCI filed is always present in the DCI or </w:t>
      </w:r>
      <w:proofErr w:type="gramStart"/>
      <w:r w:rsidR="009813DB" w:rsidRPr="008904B2">
        <w:rPr>
          <w:bCs/>
          <w:iCs/>
          <w:szCs w:val="16"/>
          <w:lang w:val="en-GB" w:eastAsia="ko-KR"/>
        </w:rPr>
        <w:t>similar to</w:t>
      </w:r>
      <w:proofErr w:type="gramEnd"/>
      <w:r w:rsidR="009813DB" w:rsidRPr="008904B2">
        <w:rPr>
          <w:bCs/>
          <w:iCs/>
          <w:szCs w:val="16"/>
          <w:lang w:val="en-GB" w:eastAsia="ko-KR"/>
        </w:rPr>
        <w:t xml:space="preserve"> Rel-15 the SFN PDSCH can follow PDDCH such that the two activated TCI states of the CORESET are assumed for the PDSCH. </w:t>
      </w:r>
      <w:r w:rsidR="00766851" w:rsidRPr="008904B2">
        <w:rPr>
          <w:bCs/>
          <w:iCs/>
          <w:szCs w:val="16"/>
          <w:lang w:val="en-GB" w:eastAsia="ko-KR"/>
        </w:rPr>
        <w:t xml:space="preserve">In our views, </w:t>
      </w:r>
      <w:proofErr w:type="gramStart"/>
      <w:r w:rsidR="00934590" w:rsidRPr="008904B2">
        <w:rPr>
          <w:bCs/>
          <w:iCs/>
          <w:szCs w:val="16"/>
          <w:lang w:val="en-GB" w:eastAsia="ko-KR"/>
        </w:rPr>
        <w:t>similar to</w:t>
      </w:r>
      <w:proofErr w:type="gramEnd"/>
      <w:r w:rsidR="00934590" w:rsidRPr="008904B2">
        <w:rPr>
          <w:bCs/>
          <w:iCs/>
          <w:szCs w:val="16"/>
          <w:lang w:val="en-GB" w:eastAsia="ko-KR"/>
        </w:rPr>
        <w:t xml:space="preserve"> Rel-16 M-TPR PDSCH transmission schemes, the TCI field </w:t>
      </w:r>
      <w:r w:rsidR="00A172E5" w:rsidRPr="008904B2">
        <w:rPr>
          <w:bCs/>
          <w:iCs/>
          <w:szCs w:val="16"/>
          <w:lang w:val="en-GB" w:eastAsia="ko-KR"/>
        </w:rPr>
        <w:t>should always be present in the DCI.</w:t>
      </w:r>
      <w:r w:rsidR="00654EB4" w:rsidRPr="008904B2">
        <w:rPr>
          <w:bCs/>
          <w:iCs/>
          <w:szCs w:val="16"/>
          <w:lang w:val="en-GB" w:eastAsia="ko-KR"/>
        </w:rPr>
        <w:t xml:space="preserve"> In other words, the c</w:t>
      </w:r>
      <w:r w:rsidR="00654EB4" w:rsidRPr="008904B2">
        <w:rPr>
          <w:bCs/>
        </w:rPr>
        <w:t>onfiguration when there is no TCI field in the DCI scheduling PDSCH is not supported</w:t>
      </w:r>
    </w:p>
    <w:p w14:paraId="5034C052" w14:textId="71BA2DC0" w:rsidR="004B1D51" w:rsidRDefault="004A0A3B" w:rsidP="009813DB">
      <w:pPr>
        <w:jc w:val="both"/>
        <w:rPr>
          <w:bCs/>
        </w:rPr>
      </w:pPr>
      <w:r>
        <w:rPr>
          <w:bCs/>
        </w:rPr>
        <w:t xml:space="preserve">In the </w:t>
      </w:r>
      <w:r w:rsidR="00CE13BE">
        <w:rPr>
          <w:bCs/>
        </w:rPr>
        <w:t>RAN1 meeting #106e</w:t>
      </w:r>
      <w:r>
        <w:rPr>
          <w:bCs/>
        </w:rPr>
        <w:t xml:space="preserve">, </w:t>
      </w:r>
      <w:r w:rsidR="001A3CD3">
        <w:rPr>
          <w:bCs/>
        </w:rPr>
        <w:t xml:space="preserve">it was agreed </w:t>
      </w:r>
      <w:r w:rsidR="000A7F56">
        <w:rPr>
          <w:bCs/>
        </w:rPr>
        <w:t xml:space="preserve">that PDSCH scheduled by DCI format 1_0 to follow the </w:t>
      </w:r>
      <w:r w:rsidR="00860200">
        <w:rPr>
          <w:bCs/>
        </w:rPr>
        <w:t>QCL assumption of the scheduling CORESET</w:t>
      </w:r>
      <w:r w:rsidR="006C3298">
        <w:rPr>
          <w:bCs/>
        </w:rPr>
        <w:t xml:space="preserve"> if the time offset</w:t>
      </w:r>
      <w:r w:rsidR="00C55C10">
        <w:rPr>
          <w:bCs/>
        </w:rPr>
        <w:t xml:space="preserve"> is equal or largen than the threshold </w:t>
      </w:r>
      <w:r w:rsidR="00C55C10" w:rsidRPr="00C55C10">
        <w:rPr>
          <w:bCs/>
          <w:i/>
          <w:iCs/>
        </w:rPr>
        <w:t>timeD</w:t>
      </w:r>
      <w:r w:rsidR="00C55C10">
        <w:rPr>
          <w:bCs/>
          <w:i/>
          <w:iCs/>
        </w:rPr>
        <w:t>u</w:t>
      </w:r>
      <w:r w:rsidR="00C55C10" w:rsidRPr="00C55C10">
        <w:rPr>
          <w:bCs/>
          <w:i/>
          <w:iCs/>
        </w:rPr>
        <w:t>rationForQCL</w:t>
      </w:r>
      <w:r w:rsidR="00C55C10">
        <w:rPr>
          <w:bCs/>
          <w:i/>
          <w:iCs/>
        </w:rPr>
        <w:t>.</w:t>
      </w:r>
      <w:r w:rsidR="00C55C10" w:rsidRPr="00C55C10">
        <w:rPr>
          <w:bCs/>
        </w:rPr>
        <w:t xml:space="preserve"> The other DCI format 1_1 and 1_2 is FFS.</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9D0FEA" w:rsidRPr="00222D73" w14:paraId="78B60E75" w14:textId="77777777" w:rsidTr="00B51628">
        <w:tc>
          <w:tcPr>
            <w:tcW w:w="9962" w:type="dxa"/>
          </w:tcPr>
          <w:p w14:paraId="376CB7F5" w14:textId="77777777" w:rsidR="009D0FEA" w:rsidRPr="004A7CA6" w:rsidRDefault="009D0FEA" w:rsidP="00B51628">
            <w:pPr>
              <w:widowControl w:val="0"/>
              <w:spacing w:after="0"/>
              <w:rPr>
                <w:rFonts w:eastAsia="MS Mincho"/>
                <w:bCs/>
                <w:highlight w:val="green"/>
                <w:lang w:eastAsia="ja-JP"/>
              </w:rPr>
            </w:pPr>
            <w:r w:rsidRPr="004A7CA6">
              <w:rPr>
                <w:rFonts w:eastAsia="MS Mincho"/>
                <w:b/>
                <w:highlight w:val="green"/>
                <w:lang w:eastAsia="ja-JP"/>
              </w:rPr>
              <w:t>Agreement</w:t>
            </w:r>
          </w:p>
          <w:p w14:paraId="60DA0C24" w14:textId="77777777" w:rsidR="009D0FEA" w:rsidRPr="004A7CA6" w:rsidRDefault="009D0FEA" w:rsidP="00B51628">
            <w:pPr>
              <w:pStyle w:val="ListParagraph"/>
              <w:widowControl w:val="0"/>
              <w:ind w:left="0"/>
              <w:rPr>
                <w:bCs/>
              </w:rPr>
            </w:pPr>
            <w:r w:rsidRPr="004A7CA6">
              <w:rPr>
                <w:rFonts w:eastAsia="MS Mincho"/>
                <w:bCs/>
                <w:lang w:eastAsia="ja-JP"/>
              </w:rPr>
              <w:t xml:space="preserve">For PDSCH reception scheduled by </w:t>
            </w:r>
            <w:r w:rsidRPr="004A7CA6">
              <w:rPr>
                <w:rFonts w:eastAsia="Malgun Gothic"/>
                <w:lang w:eastAsia="zh-CN"/>
              </w:rPr>
              <w:t>DCI format 1_0, [1_1 and 1_2]</w:t>
            </w:r>
            <w:r w:rsidRPr="004A7CA6">
              <w:rPr>
                <w:rFonts w:eastAsia="MS Mincho"/>
                <w:bCs/>
                <w:lang w:eastAsia="ja-JP"/>
              </w:rPr>
              <w:t xml:space="preserve">, </w:t>
            </w:r>
            <w:r w:rsidRPr="004A7CA6">
              <w:rPr>
                <w:rFonts w:eastAsia="Malgun Gothic"/>
                <w:bCs/>
                <w:lang w:eastAsia="zh-CN"/>
              </w:rPr>
              <w:t>if</w:t>
            </w:r>
            <w:r w:rsidRPr="004A7CA6">
              <w:rPr>
                <w:rFonts w:eastAsia="MS Mincho"/>
                <w:bCs/>
                <w:lang w:eastAsia="ja-JP"/>
              </w:rPr>
              <w:t xml:space="preserve"> </w:t>
            </w:r>
            <w:r w:rsidRPr="004A7CA6">
              <w:rPr>
                <w:bCs/>
              </w:rPr>
              <w:t xml:space="preserve">the time offset between the reception of the DL DCI and the corresponding PDSCH is equal or larger than the threshold </w:t>
            </w:r>
            <w:r w:rsidRPr="004A7CA6">
              <w:rPr>
                <w:bCs/>
                <w:i/>
                <w:iCs/>
              </w:rPr>
              <w:t>timeDurationForQCL</w:t>
            </w:r>
            <w:r w:rsidRPr="004A7CA6">
              <w:rPr>
                <w:bCs/>
              </w:rPr>
              <w:t xml:space="preserve"> </w:t>
            </w:r>
          </w:p>
          <w:p w14:paraId="2810AEA0" w14:textId="77777777" w:rsidR="009D0FEA" w:rsidRPr="004A7CA6" w:rsidRDefault="009D0FEA" w:rsidP="00B51628">
            <w:pPr>
              <w:pStyle w:val="ListParagraph"/>
              <w:widowControl w:val="0"/>
              <w:numPr>
                <w:ilvl w:val="0"/>
                <w:numId w:val="41"/>
              </w:numPr>
              <w:overflowPunct/>
              <w:autoSpaceDE/>
              <w:autoSpaceDN/>
              <w:adjustRightInd/>
              <w:spacing w:after="0"/>
              <w:contextualSpacing w:val="0"/>
              <w:jc w:val="both"/>
              <w:textAlignment w:val="auto"/>
              <w:rPr>
                <w:bCs/>
              </w:rPr>
            </w:pPr>
            <w:r w:rsidRPr="004A7CA6">
              <w:rPr>
                <w:bCs/>
              </w:rPr>
              <w:lastRenderedPageBreak/>
              <w:t>Support configuration when there is no TCI field in the DCI scheduling PDSCH</w:t>
            </w:r>
          </w:p>
          <w:p w14:paraId="2307F908" w14:textId="77777777" w:rsidR="009D0FEA" w:rsidRPr="004A7CA6" w:rsidRDefault="009D0FEA" w:rsidP="00B51628">
            <w:pPr>
              <w:pStyle w:val="ListParagraph"/>
              <w:widowControl w:val="0"/>
              <w:numPr>
                <w:ilvl w:val="1"/>
                <w:numId w:val="41"/>
              </w:numPr>
              <w:overflowPunct/>
              <w:autoSpaceDE/>
              <w:autoSpaceDN/>
              <w:adjustRightInd/>
              <w:spacing w:after="0"/>
              <w:contextualSpacing w:val="0"/>
              <w:jc w:val="both"/>
              <w:textAlignment w:val="auto"/>
            </w:pPr>
            <w:r w:rsidRPr="004A7CA6">
              <w:t xml:space="preserve">UE applies the state(s) of the </w:t>
            </w:r>
            <w:r w:rsidRPr="004A7CA6">
              <w:rPr>
                <w:rFonts w:eastAsia="MS Mincho"/>
                <w:bCs/>
                <w:lang w:eastAsia="ja-JP"/>
              </w:rPr>
              <w:t>scheduling</w:t>
            </w:r>
            <w:r w:rsidRPr="004A7CA6">
              <w:t xml:space="preserve"> CORESET when receiving the PDSCH </w:t>
            </w:r>
          </w:p>
          <w:p w14:paraId="03E977A2" w14:textId="77777777" w:rsidR="009D0FEA" w:rsidRPr="004A7CA6" w:rsidRDefault="009D0FEA" w:rsidP="00B51628">
            <w:pPr>
              <w:pStyle w:val="ListParagraph"/>
              <w:widowControl w:val="0"/>
              <w:numPr>
                <w:ilvl w:val="2"/>
                <w:numId w:val="41"/>
              </w:numPr>
              <w:overflowPunct/>
              <w:autoSpaceDE/>
              <w:autoSpaceDN/>
              <w:adjustRightInd/>
              <w:spacing w:after="0"/>
              <w:contextualSpacing w:val="0"/>
              <w:jc w:val="both"/>
              <w:textAlignment w:val="auto"/>
            </w:pPr>
            <w:r w:rsidRPr="004A7CA6">
              <w:t xml:space="preserve">if there are two active TCI states for the CORESET, UE applies </w:t>
            </w:r>
            <w:proofErr w:type="gramStart"/>
            <w:r w:rsidRPr="004A7CA6">
              <w:t>the both</w:t>
            </w:r>
            <w:proofErr w:type="gramEnd"/>
            <w:r w:rsidRPr="004A7CA6">
              <w:t xml:space="preserve"> QCL assumption of the CORESET that schedules the PDSCH when receiving the PDSCH </w:t>
            </w:r>
          </w:p>
          <w:p w14:paraId="2E9F3F85" w14:textId="77777777" w:rsidR="009D0FEA" w:rsidRPr="004A7CA6" w:rsidRDefault="009D0FEA" w:rsidP="00B51628">
            <w:pPr>
              <w:pStyle w:val="ListParagraph"/>
              <w:widowControl w:val="0"/>
              <w:numPr>
                <w:ilvl w:val="2"/>
                <w:numId w:val="41"/>
              </w:numPr>
              <w:overflowPunct/>
              <w:autoSpaceDE/>
              <w:autoSpaceDN/>
              <w:adjustRightInd/>
              <w:spacing w:after="0"/>
              <w:contextualSpacing w:val="0"/>
              <w:jc w:val="both"/>
              <w:textAlignment w:val="auto"/>
              <w:rPr>
                <w:bCs/>
              </w:rPr>
            </w:pPr>
            <w:r w:rsidRPr="004A7CA6">
              <w:t>otherwise, UE applies the one active TCI state of the CORESET when receiving the PDSCH</w:t>
            </w:r>
          </w:p>
          <w:p w14:paraId="2E54979A" w14:textId="77777777" w:rsidR="009D0FEA" w:rsidRPr="004A7CA6" w:rsidRDefault="009D0FEA" w:rsidP="00B51628">
            <w:pPr>
              <w:pStyle w:val="ListParagraph"/>
              <w:widowControl w:val="0"/>
              <w:numPr>
                <w:ilvl w:val="0"/>
                <w:numId w:val="41"/>
              </w:numPr>
              <w:overflowPunct/>
              <w:autoSpaceDE/>
              <w:autoSpaceDN/>
              <w:adjustRightInd/>
              <w:spacing w:after="0"/>
              <w:contextualSpacing w:val="0"/>
              <w:jc w:val="both"/>
              <w:textAlignment w:val="auto"/>
              <w:rPr>
                <w:bCs/>
              </w:rPr>
            </w:pPr>
            <w:r w:rsidRPr="004A7CA6">
              <w:rPr>
                <w:rFonts w:eastAsia="Malgun Gothic"/>
                <w:bCs/>
                <w:lang w:eastAsia="zh-CN"/>
              </w:rPr>
              <w:t>FFS if</w:t>
            </w:r>
            <w:r w:rsidRPr="004A7CA6">
              <w:rPr>
                <w:rFonts w:eastAsia="MS Mincho"/>
                <w:bCs/>
                <w:lang w:eastAsia="ja-JP"/>
              </w:rPr>
              <w:t xml:space="preserve"> </w:t>
            </w:r>
            <w:r w:rsidRPr="004A7CA6">
              <w:rPr>
                <w:bCs/>
              </w:rPr>
              <w:t xml:space="preserve">the time offset between the reception of the DL DCI and the corresponding PDSCH is smaller than the threshold </w:t>
            </w:r>
            <w:r w:rsidRPr="004A7CA6">
              <w:rPr>
                <w:bCs/>
                <w:i/>
                <w:iCs/>
              </w:rPr>
              <w:t>timeDurationForQCL</w:t>
            </w:r>
          </w:p>
          <w:p w14:paraId="7E48B0F4" w14:textId="77777777" w:rsidR="009D0FEA" w:rsidRPr="004A7CA6" w:rsidRDefault="009D0FEA" w:rsidP="005C7CA5">
            <w:pPr>
              <w:pStyle w:val="ListParagraph"/>
              <w:spacing w:after="0"/>
              <w:ind w:left="0"/>
              <w:rPr>
                <w:rFonts w:cs="Times"/>
                <w:szCs w:val="32"/>
              </w:rPr>
            </w:pPr>
            <w:r w:rsidRPr="004A7CA6">
              <w:t xml:space="preserve">This is </w:t>
            </w:r>
            <w:r>
              <w:t xml:space="preserve">a </w:t>
            </w:r>
            <w:r w:rsidRPr="004A7CA6">
              <w:t>UE optional feature</w:t>
            </w:r>
            <w:r>
              <w:t>.</w:t>
            </w:r>
          </w:p>
          <w:p w14:paraId="45B981D1" w14:textId="77777777" w:rsidR="009D0FEA" w:rsidRPr="00B41FDC" w:rsidRDefault="009D0FEA" w:rsidP="00B51628">
            <w:pPr>
              <w:pStyle w:val="xmsonormal"/>
              <w:snapToGrid w:val="0"/>
              <w:jc w:val="both"/>
              <w:rPr>
                <w:rFonts w:cs="Times"/>
                <w:sz w:val="10"/>
                <w:szCs w:val="10"/>
              </w:rPr>
            </w:pPr>
          </w:p>
        </w:tc>
      </w:tr>
    </w:tbl>
    <w:p w14:paraId="0F79959F" w14:textId="77777777" w:rsidR="009D0FEA" w:rsidRPr="00CD7025" w:rsidRDefault="009D0FEA" w:rsidP="009813DB">
      <w:pPr>
        <w:jc w:val="both"/>
        <w:rPr>
          <w:bCs/>
          <w:sz w:val="14"/>
          <w:szCs w:val="14"/>
        </w:rPr>
      </w:pPr>
    </w:p>
    <w:p w14:paraId="2C3882B9" w14:textId="55B8638A" w:rsidR="009D0FEA" w:rsidRPr="008904B2" w:rsidRDefault="009D0FEA" w:rsidP="009D0FEA">
      <w:pPr>
        <w:jc w:val="both"/>
        <w:rPr>
          <w:b/>
          <w:iCs/>
          <w:szCs w:val="16"/>
          <w:lang w:val="en-GB" w:eastAsia="ko-KR"/>
        </w:rPr>
      </w:pPr>
      <w:r w:rsidRPr="008904B2">
        <w:rPr>
          <w:rFonts w:eastAsia="Batang"/>
          <w:b/>
          <w:szCs w:val="24"/>
          <w:u w:val="single"/>
          <w:lang w:val="en-GB"/>
        </w:rPr>
        <w:t xml:space="preserve">Proposal </w:t>
      </w:r>
      <w:r w:rsidRPr="008904B2">
        <w:rPr>
          <w:rFonts w:eastAsia="Batang"/>
          <w:b/>
          <w:szCs w:val="24"/>
          <w:u w:val="single"/>
          <w:lang w:val="en-GB"/>
        </w:rPr>
        <w:fldChar w:fldCharType="begin"/>
      </w:r>
      <w:r w:rsidRPr="008904B2">
        <w:rPr>
          <w:rFonts w:eastAsia="Batang"/>
          <w:b/>
          <w:szCs w:val="24"/>
          <w:u w:val="single"/>
          <w:lang w:val="en-GB"/>
        </w:rPr>
        <w:instrText xml:space="preserve"> seq prop </w:instrText>
      </w:r>
      <w:r w:rsidRPr="008904B2">
        <w:rPr>
          <w:rFonts w:eastAsia="Batang"/>
          <w:b/>
          <w:szCs w:val="24"/>
          <w:u w:val="single"/>
          <w:lang w:val="en-GB"/>
        </w:rPr>
        <w:fldChar w:fldCharType="separate"/>
      </w:r>
      <w:r w:rsidR="00E771AA">
        <w:rPr>
          <w:rFonts w:eastAsia="Batang"/>
          <w:b/>
          <w:noProof/>
          <w:szCs w:val="24"/>
          <w:u w:val="single"/>
          <w:lang w:val="en-GB"/>
        </w:rPr>
        <w:t>14</w:t>
      </w:r>
      <w:r w:rsidRPr="008904B2">
        <w:rPr>
          <w:rFonts w:eastAsia="Batang"/>
          <w:b/>
          <w:szCs w:val="24"/>
          <w:u w:val="single"/>
          <w:lang w:val="en-GB"/>
        </w:rPr>
        <w:fldChar w:fldCharType="end"/>
      </w:r>
      <w:r w:rsidRPr="008904B2">
        <w:rPr>
          <w:b/>
          <w:iCs/>
          <w:szCs w:val="16"/>
          <w:lang w:val="en-GB" w:eastAsia="ko-KR"/>
        </w:rPr>
        <w:t>: TCI field should be always present in the DCI</w:t>
      </w:r>
      <w:r>
        <w:rPr>
          <w:b/>
          <w:iCs/>
          <w:szCs w:val="16"/>
          <w:lang w:val="en-GB" w:eastAsia="ko-KR"/>
        </w:rPr>
        <w:t xml:space="preserve"> format 1_1 and 1_2 scheduling </w:t>
      </w:r>
      <w:r w:rsidRPr="008904B2">
        <w:rPr>
          <w:b/>
          <w:iCs/>
          <w:szCs w:val="16"/>
          <w:lang w:val="en-GB" w:eastAsia="ko-KR"/>
        </w:rPr>
        <w:t>SFN PDSCH scheme 1 with two TCI states.</w:t>
      </w:r>
    </w:p>
    <w:p w14:paraId="3F639EFC" w14:textId="1E2DFCC9" w:rsidR="004915EF" w:rsidRDefault="00CF57A0" w:rsidP="009813DB">
      <w:pPr>
        <w:jc w:val="both"/>
        <w:rPr>
          <w:bCs/>
        </w:rPr>
      </w:pPr>
      <w:r>
        <w:rPr>
          <w:bCs/>
        </w:rPr>
        <w:t xml:space="preserve">It is not clear the UE </w:t>
      </w:r>
      <w:r w:rsidR="006F7065">
        <w:rPr>
          <w:bCs/>
        </w:rPr>
        <w:t>behavior</w:t>
      </w:r>
      <w:r>
        <w:rPr>
          <w:bCs/>
        </w:rPr>
        <w:t xml:space="preserve"> that don’t support this feature</w:t>
      </w:r>
      <w:r w:rsidR="006F7065">
        <w:rPr>
          <w:bCs/>
        </w:rPr>
        <w:t xml:space="preserve"> whether fallback DCI 1_0 could be used for SFN PDSCH or not. </w:t>
      </w:r>
      <w:r w:rsidR="00595F6E">
        <w:rPr>
          <w:bCs/>
        </w:rPr>
        <w:t xml:space="preserve">The use-case for that DCI could be categorized into two cases based on the </w:t>
      </w:r>
      <w:r w:rsidR="00B26A20">
        <w:rPr>
          <w:bCs/>
        </w:rPr>
        <w:t>scrambling</w:t>
      </w:r>
      <w:r w:rsidR="00936505">
        <w:rPr>
          <w:bCs/>
        </w:rPr>
        <w:t xml:space="preserve"> RNTI. The first </w:t>
      </w:r>
      <w:r w:rsidR="00B26A20">
        <w:rPr>
          <w:bCs/>
        </w:rPr>
        <w:t>category</w:t>
      </w:r>
      <w:r w:rsidR="00936505">
        <w:rPr>
          <w:bCs/>
        </w:rPr>
        <w:t xml:space="preserve"> is for non-unicast</w:t>
      </w:r>
      <w:r w:rsidR="00387FEF">
        <w:rPr>
          <w:bCs/>
        </w:rPr>
        <w:t xml:space="preserve"> PDSCH</w:t>
      </w:r>
      <w:r w:rsidR="00936505">
        <w:rPr>
          <w:bCs/>
        </w:rPr>
        <w:t xml:space="preserve"> </w:t>
      </w:r>
      <w:r w:rsidR="00B26A20">
        <w:rPr>
          <w:bCs/>
        </w:rPr>
        <w:t>(</w:t>
      </w:r>
      <w:proofErr w:type="gramStart"/>
      <w:r w:rsidR="00B26A20">
        <w:rPr>
          <w:bCs/>
        </w:rPr>
        <w:t>e.g.</w:t>
      </w:r>
      <w:proofErr w:type="gramEnd"/>
      <w:r w:rsidR="00937ADF">
        <w:rPr>
          <w:bCs/>
        </w:rPr>
        <w:t xml:space="preserve"> </w:t>
      </w:r>
      <w:r w:rsidR="00BF2B4A">
        <w:rPr>
          <w:bCs/>
        </w:rPr>
        <w:t xml:space="preserve">PDSCH carrying system or pagig information </w:t>
      </w:r>
      <w:r w:rsidR="00B26A20">
        <w:rPr>
          <w:bCs/>
        </w:rPr>
        <w:t>when scrambled with P-RNTI, SI-RNTI) and s</w:t>
      </w:r>
      <w:r w:rsidR="001D11B2">
        <w:rPr>
          <w:bCs/>
        </w:rPr>
        <w:t xml:space="preserve">econd category is for unicast data (e.g PDSCH carry UE-specific data when scrambled with </w:t>
      </w:r>
      <w:r w:rsidR="00CC2E5E">
        <w:rPr>
          <w:bCs/>
        </w:rPr>
        <w:t>C-RNTI or CS-RNTI). In the latter case</w:t>
      </w:r>
      <w:r w:rsidR="00F223EB">
        <w:rPr>
          <w:bCs/>
        </w:rPr>
        <w:t xml:space="preserve"> for unicast cast, for the </w:t>
      </w:r>
      <w:r w:rsidR="004915EF">
        <w:rPr>
          <w:bCs/>
        </w:rPr>
        <w:t>UE that don’t support dynamic switching between single</w:t>
      </w:r>
      <w:r w:rsidR="00A6512F">
        <w:rPr>
          <w:bCs/>
        </w:rPr>
        <w:t>-</w:t>
      </w:r>
      <w:r w:rsidR="004915EF">
        <w:rPr>
          <w:bCs/>
        </w:rPr>
        <w:t>TRP</w:t>
      </w:r>
      <w:r w:rsidR="00A6512F">
        <w:rPr>
          <w:bCs/>
        </w:rPr>
        <w:t xml:space="preserve"> and SFN scheme (scheme-1 or TRP-based pre-compensation)</w:t>
      </w:r>
      <w:r w:rsidR="00F223EB">
        <w:rPr>
          <w:bCs/>
        </w:rPr>
        <w:t xml:space="preserve"> </w:t>
      </w:r>
      <w:r w:rsidR="001028AB">
        <w:rPr>
          <w:bCs/>
        </w:rPr>
        <w:t>shouldn’t</w:t>
      </w:r>
      <w:r w:rsidR="001B4878">
        <w:rPr>
          <w:bCs/>
        </w:rPr>
        <w:t xml:space="preserve"> expect the scheduling CORESET to be activated with single TCI state. </w:t>
      </w:r>
    </w:p>
    <w:p w14:paraId="3167063F" w14:textId="3F91393D" w:rsidR="00567D86" w:rsidRDefault="0088180B" w:rsidP="0088180B">
      <w:pPr>
        <w:jc w:val="both"/>
        <w:rPr>
          <w:b/>
          <w:iCs/>
          <w:szCs w:val="16"/>
          <w:lang w:val="en-GB" w:eastAsia="ko-KR"/>
        </w:rPr>
      </w:pPr>
      <w:r w:rsidRPr="008904B2">
        <w:rPr>
          <w:rFonts w:eastAsia="Batang"/>
          <w:b/>
          <w:szCs w:val="24"/>
          <w:u w:val="single"/>
          <w:lang w:val="en-GB"/>
        </w:rPr>
        <w:t xml:space="preserve">Proposal </w:t>
      </w:r>
      <w:r w:rsidRPr="008904B2">
        <w:rPr>
          <w:rFonts w:eastAsia="Batang"/>
          <w:b/>
          <w:szCs w:val="24"/>
          <w:u w:val="single"/>
          <w:lang w:val="en-GB"/>
        </w:rPr>
        <w:fldChar w:fldCharType="begin"/>
      </w:r>
      <w:r w:rsidRPr="008904B2">
        <w:rPr>
          <w:rFonts w:eastAsia="Batang"/>
          <w:b/>
          <w:szCs w:val="24"/>
          <w:u w:val="single"/>
          <w:lang w:val="en-GB"/>
        </w:rPr>
        <w:instrText xml:space="preserve"> seq prop </w:instrText>
      </w:r>
      <w:r w:rsidRPr="008904B2">
        <w:rPr>
          <w:rFonts w:eastAsia="Batang"/>
          <w:b/>
          <w:szCs w:val="24"/>
          <w:u w:val="single"/>
          <w:lang w:val="en-GB"/>
        </w:rPr>
        <w:fldChar w:fldCharType="separate"/>
      </w:r>
      <w:r w:rsidR="00E771AA">
        <w:rPr>
          <w:rFonts w:eastAsia="Batang"/>
          <w:b/>
          <w:noProof/>
          <w:szCs w:val="24"/>
          <w:u w:val="single"/>
          <w:lang w:val="en-GB"/>
        </w:rPr>
        <w:t>15</w:t>
      </w:r>
      <w:r w:rsidRPr="008904B2">
        <w:rPr>
          <w:rFonts w:eastAsia="Batang"/>
          <w:b/>
          <w:szCs w:val="24"/>
          <w:u w:val="single"/>
          <w:lang w:val="en-GB"/>
        </w:rPr>
        <w:fldChar w:fldCharType="end"/>
      </w:r>
      <w:r w:rsidRPr="008904B2">
        <w:rPr>
          <w:b/>
          <w:iCs/>
          <w:szCs w:val="16"/>
          <w:lang w:val="en-GB" w:eastAsia="ko-KR"/>
        </w:rPr>
        <w:t xml:space="preserve">: </w:t>
      </w:r>
      <w:r w:rsidR="00F408E7">
        <w:rPr>
          <w:b/>
          <w:iCs/>
          <w:szCs w:val="16"/>
          <w:lang w:val="en-GB" w:eastAsia="ko-KR"/>
        </w:rPr>
        <w:t>For</w:t>
      </w:r>
      <w:r w:rsidR="00A15AC8">
        <w:rPr>
          <w:b/>
          <w:iCs/>
          <w:szCs w:val="16"/>
          <w:lang w:val="en-GB" w:eastAsia="ko-KR"/>
        </w:rPr>
        <w:t xml:space="preserve"> </w:t>
      </w:r>
      <w:r w:rsidR="00A15AC8" w:rsidRPr="00706B06">
        <w:rPr>
          <w:b/>
          <w:iCs/>
          <w:color w:val="FF0000"/>
          <w:szCs w:val="16"/>
          <w:lang w:val="en-GB" w:eastAsia="ko-KR"/>
        </w:rPr>
        <w:t xml:space="preserve">unicast </w:t>
      </w:r>
      <w:r w:rsidR="00F408E7">
        <w:rPr>
          <w:b/>
          <w:iCs/>
          <w:szCs w:val="16"/>
          <w:lang w:val="en-GB" w:eastAsia="ko-KR"/>
        </w:rPr>
        <w:t>PDSCH scheduled by DCI format 1_0</w:t>
      </w:r>
      <w:r w:rsidR="00AB2B44">
        <w:rPr>
          <w:b/>
          <w:iCs/>
          <w:szCs w:val="16"/>
          <w:lang w:val="en-GB" w:eastAsia="ko-KR"/>
        </w:rPr>
        <w:t xml:space="preserve"> with scheduling offset equal or larger than threshold ‘</w:t>
      </w:r>
      <w:r w:rsidR="00833376" w:rsidRPr="00833376">
        <w:rPr>
          <w:b/>
          <w:i/>
          <w:iCs/>
        </w:rPr>
        <w:t>timeDurationForQCL</w:t>
      </w:r>
      <w:r w:rsidR="00AB2B44">
        <w:rPr>
          <w:b/>
          <w:iCs/>
          <w:szCs w:val="16"/>
          <w:lang w:val="en-GB" w:eastAsia="ko-KR"/>
        </w:rPr>
        <w:t xml:space="preserve">, the </w:t>
      </w:r>
      <w:r>
        <w:rPr>
          <w:b/>
          <w:iCs/>
          <w:szCs w:val="16"/>
          <w:lang w:val="en-GB" w:eastAsia="ko-KR"/>
        </w:rPr>
        <w:t xml:space="preserve">UE </w:t>
      </w:r>
      <w:r w:rsidR="00833376">
        <w:rPr>
          <w:b/>
          <w:iCs/>
          <w:szCs w:val="16"/>
          <w:lang w:val="en-GB" w:eastAsia="ko-KR"/>
        </w:rPr>
        <w:t>does</w:t>
      </w:r>
      <w:r>
        <w:rPr>
          <w:b/>
          <w:iCs/>
          <w:szCs w:val="16"/>
          <w:lang w:val="en-GB" w:eastAsia="ko-KR"/>
        </w:rPr>
        <w:t xml:space="preserve"> not expect </w:t>
      </w:r>
      <w:r w:rsidR="004906C4">
        <w:rPr>
          <w:b/>
          <w:iCs/>
          <w:szCs w:val="16"/>
          <w:lang w:val="en-GB" w:eastAsia="ko-KR"/>
        </w:rPr>
        <w:t xml:space="preserve">the scheduling </w:t>
      </w:r>
      <w:r w:rsidR="00E642D1">
        <w:rPr>
          <w:b/>
          <w:iCs/>
          <w:szCs w:val="16"/>
          <w:lang w:val="en-GB" w:eastAsia="ko-KR"/>
        </w:rPr>
        <w:t>CORESET</w:t>
      </w:r>
      <w:r w:rsidR="004906C4">
        <w:rPr>
          <w:b/>
          <w:iCs/>
          <w:szCs w:val="16"/>
          <w:lang w:val="en-GB" w:eastAsia="ko-KR"/>
        </w:rPr>
        <w:t xml:space="preserve"> to be activ</w:t>
      </w:r>
      <w:r w:rsidR="00B60603">
        <w:rPr>
          <w:b/>
          <w:iCs/>
          <w:szCs w:val="16"/>
          <w:lang w:val="en-GB" w:eastAsia="ko-KR"/>
        </w:rPr>
        <w:t>ated</w:t>
      </w:r>
      <w:r w:rsidR="004906C4">
        <w:rPr>
          <w:b/>
          <w:iCs/>
          <w:szCs w:val="16"/>
          <w:lang w:val="en-GB" w:eastAsia="ko-KR"/>
        </w:rPr>
        <w:t xml:space="preserve"> with single TCI states</w:t>
      </w:r>
      <w:r w:rsidR="004906C4" w:rsidRPr="004906C4">
        <w:rPr>
          <w:b/>
          <w:iCs/>
          <w:szCs w:val="16"/>
          <w:lang w:val="en-GB" w:eastAsia="ko-KR"/>
        </w:rPr>
        <w:t xml:space="preserve">, </w:t>
      </w:r>
      <w:r w:rsidR="00AB4950" w:rsidRPr="004906C4">
        <w:rPr>
          <w:b/>
          <w:lang w:eastAsia="zh-CN"/>
        </w:rPr>
        <w:t>if UE is configured with</w:t>
      </w:r>
      <w:r w:rsidR="00B60603">
        <w:rPr>
          <w:b/>
          <w:lang w:eastAsia="zh-CN"/>
        </w:rPr>
        <w:t xml:space="preserve"> SFN scheme</w:t>
      </w:r>
      <w:r w:rsidR="00AB4950" w:rsidRPr="004906C4">
        <w:rPr>
          <w:b/>
          <w:lang w:eastAsia="zh-CN"/>
        </w:rPr>
        <w:t xml:space="preserve"> by RRC</w:t>
      </w:r>
      <w:r w:rsidR="00706B06">
        <w:rPr>
          <w:b/>
          <w:lang w:eastAsia="zh-CN"/>
        </w:rPr>
        <w:t xml:space="preserve"> and</w:t>
      </w:r>
      <w:r w:rsidR="00AB4950" w:rsidRPr="004906C4">
        <w:rPr>
          <w:b/>
          <w:lang w:eastAsia="zh-CN"/>
        </w:rPr>
        <w:t xml:space="preserve"> not capable to support dynamic switching between scheme 1 and single-TRP</w:t>
      </w:r>
      <w:r w:rsidR="00AB4950">
        <w:rPr>
          <w:lang w:eastAsia="zh-CN"/>
        </w:rPr>
        <w:t xml:space="preserve"> </w:t>
      </w:r>
    </w:p>
    <w:p w14:paraId="348DC528" w14:textId="1CEE0FA0" w:rsidR="002272F7" w:rsidRDefault="00833376" w:rsidP="00901AE4">
      <w:pPr>
        <w:spacing w:after="0"/>
        <w:jc w:val="both"/>
        <w:rPr>
          <w:bCs/>
        </w:rPr>
      </w:pPr>
      <w:r>
        <w:rPr>
          <w:bCs/>
        </w:rPr>
        <w:t xml:space="preserve">The latter proposal follows the same design </w:t>
      </w:r>
      <w:r w:rsidR="00033E4A">
        <w:rPr>
          <w:bCs/>
        </w:rPr>
        <w:t>principles</w:t>
      </w:r>
      <w:r>
        <w:rPr>
          <w:bCs/>
        </w:rPr>
        <w:t xml:space="preserve"> that RAN1 agreed to</w:t>
      </w:r>
      <w:r w:rsidR="00C46B98">
        <w:rPr>
          <w:bCs/>
        </w:rPr>
        <w:t xml:space="preserve"> in RAN1 meeting #</w:t>
      </w:r>
      <w:r w:rsidR="009D0FEA">
        <w:rPr>
          <w:bCs/>
        </w:rPr>
        <w:t>105e</w:t>
      </w:r>
      <w:r w:rsidR="00033E4A">
        <w:rPr>
          <w:bCs/>
        </w:rPr>
        <w:t>.</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5C7CA5" w:rsidRPr="00222D73" w14:paraId="2F869EEA" w14:textId="77777777" w:rsidTr="00B51628">
        <w:tc>
          <w:tcPr>
            <w:tcW w:w="9962" w:type="dxa"/>
          </w:tcPr>
          <w:p w14:paraId="413CCBEF" w14:textId="77777777" w:rsidR="005C7CA5" w:rsidRDefault="005C7CA5" w:rsidP="005C7CA5">
            <w:pPr>
              <w:spacing w:after="0"/>
              <w:rPr>
                <w:b/>
                <w:lang w:eastAsia="zh-CN"/>
              </w:rPr>
            </w:pPr>
            <w:r>
              <w:rPr>
                <w:b/>
                <w:highlight w:val="green"/>
                <w:lang w:eastAsia="zh-CN"/>
              </w:rPr>
              <w:t>Agreement</w:t>
            </w:r>
          </w:p>
          <w:p w14:paraId="1A37AC1F" w14:textId="77777777" w:rsidR="005C7CA5" w:rsidRDefault="005C7CA5" w:rsidP="00901AE4">
            <w:pPr>
              <w:spacing w:after="0"/>
              <w:rPr>
                <w:lang w:eastAsia="zh-CN"/>
              </w:rPr>
            </w:pPr>
            <w:r>
              <w:rPr>
                <w:lang w:eastAsia="zh-CN"/>
              </w:rPr>
              <w:t xml:space="preserve">UE is not expected to be indicated by MAC CE with single TCI state per any of TCI </w:t>
            </w:r>
            <w:proofErr w:type="gramStart"/>
            <w:r>
              <w:rPr>
                <w:lang w:eastAsia="zh-CN"/>
              </w:rPr>
              <w:t>codepoint ,</w:t>
            </w:r>
            <w:proofErr w:type="gramEnd"/>
            <w:r>
              <w:rPr>
                <w:lang w:eastAsia="zh-CN"/>
              </w:rPr>
              <w:t xml:space="preserve"> if UE is configured with scheme 1 PDSCH by RRC , but not capable to support dynamic switching between scheme 1 and single-TRP by TCI state field in DCI Format 1_1/1_2</w:t>
            </w:r>
          </w:p>
          <w:p w14:paraId="23347C05" w14:textId="0EEC4C4C" w:rsidR="00A93139" w:rsidRPr="00901AE4" w:rsidRDefault="00A93139" w:rsidP="00901AE4">
            <w:pPr>
              <w:spacing w:after="0"/>
              <w:rPr>
                <w:lang w:eastAsia="zh-CN"/>
              </w:rPr>
            </w:pPr>
          </w:p>
        </w:tc>
      </w:tr>
    </w:tbl>
    <w:p w14:paraId="284853AA" w14:textId="149DE875" w:rsidR="00F967B5" w:rsidRDefault="00F967B5" w:rsidP="00CE7B09">
      <w:pPr>
        <w:pStyle w:val="Heading2"/>
        <w:rPr>
          <w:lang w:eastAsia="ko-KR"/>
        </w:rPr>
      </w:pPr>
      <w:r>
        <w:rPr>
          <w:lang w:eastAsia="ko-KR"/>
        </w:rPr>
        <w:t xml:space="preserve">PDCCH prioritization rule </w:t>
      </w:r>
    </w:p>
    <w:p w14:paraId="4E8E1C86" w14:textId="7BD3A6D4" w:rsidR="00836267" w:rsidRDefault="00836267" w:rsidP="00836267">
      <w:pPr>
        <w:jc w:val="both"/>
        <w:rPr>
          <w:lang w:eastAsia="ko-KR"/>
        </w:rPr>
      </w:pPr>
      <w:r w:rsidRPr="00836267">
        <w:rPr>
          <w:lang w:eastAsia="ko-KR"/>
        </w:rPr>
        <w:t xml:space="preserve">In Rel. 15, UE cannot receive multiped beams (different QCL-TypeD properties) simultaneously </w:t>
      </w:r>
      <w:proofErr w:type="gramStart"/>
      <w:r w:rsidRPr="00836267">
        <w:rPr>
          <w:lang w:eastAsia="ko-KR"/>
        </w:rPr>
        <w:t>in a given</w:t>
      </w:r>
      <w:proofErr w:type="gramEnd"/>
      <w:r w:rsidRPr="00836267">
        <w:rPr>
          <w:lang w:eastAsia="ko-KR"/>
        </w:rPr>
        <w:t xml:space="preserve"> serving cell or on multiple serving cells in same frequency band with CA operation. </w:t>
      </w:r>
      <w:r>
        <w:rPr>
          <w:lang w:eastAsia="ko-KR"/>
        </w:rPr>
        <w:t>Rel-15 introduced p</w:t>
      </w:r>
      <w:r w:rsidRPr="00836267">
        <w:rPr>
          <w:lang w:eastAsia="ko-KR"/>
        </w:rPr>
        <w:t xml:space="preserve">riority rules </w:t>
      </w:r>
      <w:r>
        <w:rPr>
          <w:lang w:eastAsia="ko-KR"/>
        </w:rPr>
        <w:t>to determine a CORESET such that</w:t>
      </w:r>
      <w:r w:rsidRPr="00836267">
        <w:rPr>
          <w:lang w:eastAsia="ko-KR"/>
        </w:rPr>
        <w:t xml:space="preserve"> PDCCH is monitored only in the CORESET and in any other CORESET that has the same QCL-TypeD properties as the CORESET</w:t>
      </w:r>
      <w:r>
        <w:rPr>
          <w:lang w:eastAsia="ko-KR"/>
        </w:rPr>
        <w:t>. The p</w:t>
      </w:r>
      <w:r w:rsidRPr="00836267">
        <w:rPr>
          <w:lang w:eastAsia="ko-KR"/>
        </w:rPr>
        <w:t xml:space="preserve">riority is </w:t>
      </w:r>
      <w:r>
        <w:rPr>
          <w:lang w:eastAsia="ko-KR"/>
        </w:rPr>
        <w:t>with respect to</w:t>
      </w:r>
      <w:r w:rsidRPr="00836267">
        <w:rPr>
          <w:lang w:eastAsia="ko-KR"/>
        </w:rPr>
        <w:t xml:space="preserve"> first CSS </w:t>
      </w:r>
      <w:r>
        <w:rPr>
          <w:lang w:eastAsia="ko-KR"/>
        </w:rPr>
        <w:t>versus</w:t>
      </w:r>
      <w:r w:rsidRPr="00836267">
        <w:rPr>
          <w:lang w:eastAsia="ko-KR"/>
        </w:rPr>
        <w:t xml:space="preserve"> USS </w:t>
      </w:r>
      <w:r>
        <w:rPr>
          <w:lang w:eastAsia="ko-KR"/>
        </w:rPr>
        <w:t xml:space="preserve">where </w:t>
      </w:r>
      <w:r w:rsidRPr="00836267">
        <w:rPr>
          <w:lang w:eastAsia="ko-KR"/>
        </w:rPr>
        <w:t xml:space="preserve">CSS has higher priority, then CC / serving cell index </w:t>
      </w:r>
      <w:r>
        <w:rPr>
          <w:lang w:eastAsia="ko-KR"/>
        </w:rPr>
        <w:t xml:space="preserve">where </w:t>
      </w:r>
      <w:r w:rsidRPr="00836267">
        <w:rPr>
          <w:lang w:eastAsia="ko-KR"/>
        </w:rPr>
        <w:t>lowest index has highest priority, then</w:t>
      </w:r>
      <w:r>
        <w:rPr>
          <w:lang w:eastAsia="ko-KR"/>
        </w:rPr>
        <w:t xml:space="preserve"> finally</w:t>
      </w:r>
      <w:r w:rsidRPr="00836267">
        <w:rPr>
          <w:lang w:eastAsia="ko-KR"/>
        </w:rPr>
        <w:t xml:space="preserve"> SS set index </w:t>
      </w:r>
      <w:r>
        <w:rPr>
          <w:lang w:eastAsia="ko-KR"/>
        </w:rPr>
        <w:t xml:space="preserve">where </w:t>
      </w:r>
      <w:r w:rsidRPr="00836267">
        <w:rPr>
          <w:lang w:eastAsia="ko-KR"/>
        </w:rPr>
        <w:t>lowest index has highest priority</w:t>
      </w:r>
      <w:r>
        <w:rPr>
          <w:lang w:eastAsia="ko-KR"/>
        </w:rPr>
        <w:t>.</w:t>
      </w:r>
    </w:p>
    <w:p w14:paraId="4E35F756" w14:textId="3CCCD76D" w:rsidR="00904708" w:rsidRPr="005F48DA" w:rsidRDefault="00A60B41" w:rsidP="005F48DA">
      <w:pPr>
        <w:jc w:val="both"/>
        <w:rPr>
          <w:lang w:eastAsia="ko-KR"/>
        </w:rPr>
      </w:pPr>
      <w:r>
        <w:rPr>
          <w:lang w:eastAsia="ko-KR"/>
        </w:rPr>
        <w:t>I</w:t>
      </w:r>
      <w:r w:rsidR="00844087">
        <w:rPr>
          <w:lang w:eastAsia="ko-KR"/>
        </w:rPr>
        <w:t>t was agreed to extend</w:t>
      </w:r>
      <w:r w:rsidR="00327AF6">
        <w:rPr>
          <w:lang w:eastAsia="ko-KR"/>
        </w:rPr>
        <w:t xml:space="preserve"> PDCCH </w:t>
      </w:r>
      <w:r w:rsidR="002749AA">
        <w:rPr>
          <w:lang w:eastAsia="ko-KR"/>
        </w:rPr>
        <w:t>prioritization</w:t>
      </w:r>
      <w:r w:rsidR="00327AF6">
        <w:rPr>
          <w:lang w:eastAsia="ko-KR"/>
        </w:rPr>
        <w:t xml:space="preserve"> rules where UE </w:t>
      </w:r>
      <w:r w:rsidR="00AA27EE">
        <w:rPr>
          <w:lang w:eastAsia="ko-KR"/>
        </w:rPr>
        <w:t xml:space="preserve">identify two QCL-TypeD for </w:t>
      </w:r>
      <w:r w:rsidR="007B1685">
        <w:rPr>
          <w:lang w:eastAsia="ko-KR"/>
        </w:rPr>
        <w:t xml:space="preserve">properties </w:t>
      </w:r>
      <w:r w:rsidR="00A81C69">
        <w:rPr>
          <w:lang w:eastAsia="ko-KR"/>
        </w:rPr>
        <w:t xml:space="preserve">for the multiple overlapping CORESETs. </w:t>
      </w:r>
      <w:r w:rsidR="00904708">
        <w:rPr>
          <w:lang w:eastAsia="ko-KR"/>
        </w:rPr>
        <w:t xml:space="preserve">In that scenario, for a UE </w:t>
      </w:r>
      <w:r w:rsidR="00904708" w:rsidRPr="00904708">
        <w:rPr>
          <w:lang w:eastAsia="ko-KR"/>
        </w:rPr>
        <w:t>capable of receiving two beams simultaneously</w:t>
      </w:r>
      <w:r w:rsidR="00904708">
        <w:rPr>
          <w:lang w:eastAsia="ko-KR"/>
        </w:rPr>
        <w:t xml:space="preserve">, a new rule for PDCCH monitoring of PDCCH candidates in overlapping monitoring occasions with </w:t>
      </w:r>
      <w:r w:rsidR="004F313C">
        <w:rPr>
          <w:lang w:eastAsia="ko-KR"/>
        </w:rPr>
        <w:t xml:space="preserve">two </w:t>
      </w:r>
      <w:r w:rsidR="00904708">
        <w:rPr>
          <w:lang w:eastAsia="ko-KR"/>
        </w:rPr>
        <w:t xml:space="preserve">QCL-TypeD </w:t>
      </w:r>
      <w:r w:rsidR="004F313C">
        <w:rPr>
          <w:lang w:eastAsia="ko-KR"/>
        </w:rPr>
        <w:t xml:space="preserve">properties.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F967B5" w:rsidRPr="00222D73" w14:paraId="7759FCFA" w14:textId="77777777" w:rsidTr="00836267">
        <w:tc>
          <w:tcPr>
            <w:tcW w:w="9962" w:type="dxa"/>
          </w:tcPr>
          <w:p w14:paraId="12664BAE" w14:textId="77777777" w:rsidR="0036055C" w:rsidRPr="00D278C4" w:rsidRDefault="0036055C" w:rsidP="0036055C">
            <w:pPr>
              <w:pStyle w:val="ListParagraph"/>
              <w:spacing w:after="0"/>
              <w:ind w:left="0"/>
              <w:rPr>
                <w:rFonts w:cs="Times"/>
                <w:b/>
                <w:bCs/>
                <w:szCs w:val="32"/>
                <w:highlight w:val="green"/>
              </w:rPr>
            </w:pPr>
            <w:r w:rsidRPr="00D278C4">
              <w:rPr>
                <w:rFonts w:cs="Times"/>
                <w:b/>
                <w:bCs/>
                <w:szCs w:val="32"/>
                <w:highlight w:val="green"/>
              </w:rPr>
              <w:t>Agreement</w:t>
            </w:r>
          </w:p>
          <w:p w14:paraId="797215DF" w14:textId="77777777" w:rsidR="0036055C" w:rsidRPr="00836B9B" w:rsidRDefault="0036055C" w:rsidP="0036055C">
            <w:pPr>
              <w:pStyle w:val="xxmsonormal"/>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28BDFDAE" w14:textId="77777777" w:rsidR="0036055C" w:rsidRPr="00836B9B" w:rsidRDefault="0036055C" w:rsidP="0036055C">
            <w:pPr>
              <w:pStyle w:val="xxmsonormal"/>
              <w:numPr>
                <w:ilvl w:val="0"/>
                <w:numId w:val="42"/>
              </w:numPr>
              <w:spacing w:before="0" w:beforeAutospacing="0" w:after="0" w:afterAutospacing="0"/>
              <w:rPr>
                <w:rStyle w:val="xxapple-converted-space"/>
                <w:rFonts w:eastAsia="SimSu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cs="Times New Roman"/>
                <w:sz w:val="20"/>
                <w:szCs w:val="20"/>
              </w:rPr>
              <w:t> </w:t>
            </w:r>
          </w:p>
          <w:p w14:paraId="1BB9C4D2" w14:textId="77777777" w:rsidR="0036055C" w:rsidRPr="00836B9B" w:rsidRDefault="0036055C" w:rsidP="0036055C">
            <w:pPr>
              <w:pStyle w:val="xxmsonormal"/>
              <w:numPr>
                <w:ilvl w:val="0"/>
                <w:numId w:val="42"/>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QCL-TypeD properties for multiple overlapping CORESETs</w:t>
            </w:r>
          </w:p>
          <w:p w14:paraId="40C06024" w14:textId="77777777" w:rsidR="0036055C" w:rsidRPr="00836B9B" w:rsidRDefault="0036055C" w:rsidP="0036055C">
            <w:pPr>
              <w:pStyle w:val="xxmsonormal"/>
              <w:numPr>
                <w:ilvl w:val="1"/>
                <w:numId w:val="4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2F35133B" w14:textId="77777777" w:rsidR="0036055C" w:rsidRPr="00836B9B" w:rsidRDefault="0036055C" w:rsidP="0036055C">
            <w:pPr>
              <w:pStyle w:val="xxmsonormal"/>
              <w:numPr>
                <w:ilvl w:val="0"/>
                <w:numId w:val="42"/>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222F8338" w14:textId="77777777" w:rsidR="0036055C" w:rsidRPr="00836B9B" w:rsidRDefault="0036055C" w:rsidP="0036055C">
            <w:pPr>
              <w:pStyle w:val="xxmsonormal"/>
              <w:numPr>
                <w:ilvl w:val="0"/>
                <w:numId w:val="42"/>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lastRenderedPageBreak/>
              <w:t>FFS: Strive to have same / similar solution as discussed under AI 8.1.2.1</w:t>
            </w:r>
          </w:p>
          <w:p w14:paraId="46604C40" w14:textId="77777777" w:rsidR="00F967B5" w:rsidRPr="00B41FDC" w:rsidRDefault="00F967B5" w:rsidP="00836267">
            <w:pPr>
              <w:overflowPunct/>
              <w:autoSpaceDE/>
              <w:autoSpaceDN/>
              <w:adjustRightInd/>
              <w:spacing w:after="0" w:line="259" w:lineRule="auto"/>
              <w:textAlignment w:val="auto"/>
              <w:rPr>
                <w:rFonts w:cs="Times"/>
                <w:sz w:val="10"/>
                <w:szCs w:val="10"/>
              </w:rPr>
            </w:pPr>
          </w:p>
        </w:tc>
      </w:tr>
    </w:tbl>
    <w:p w14:paraId="62FFF206" w14:textId="4F00F8B6" w:rsidR="00F967B5" w:rsidRDefault="00F967B5" w:rsidP="00F967B5">
      <w:pPr>
        <w:rPr>
          <w:lang w:val="en-GB" w:eastAsia="ko-KR"/>
        </w:rPr>
      </w:pPr>
    </w:p>
    <w:p w14:paraId="6EC8254D" w14:textId="7FBB1C89" w:rsidR="00D12281" w:rsidRDefault="00904708" w:rsidP="00012891">
      <w:pPr>
        <w:jc w:val="both"/>
        <w:rPr>
          <w:lang w:val="en-GB" w:eastAsia="ko-KR"/>
        </w:rPr>
      </w:pPr>
      <w:r>
        <w:rPr>
          <w:lang w:val="en-GB" w:eastAsia="ko-KR"/>
        </w:rPr>
        <w:t xml:space="preserve">An SFN CORESET that is activated with two TCI states </w:t>
      </w:r>
      <w:r w:rsidR="00B127EB">
        <w:rPr>
          <w:lang w:val="en-GB" w:eastAsia="ko-KR"/>
        </w:rPr>
        <w:t>may</w:t>
      </w:r>
      <w:r>
        <w:rPr>
          <w:lang w:val="en-GB" w:eastAsia="ko-KR"/>
        </w:rPr>
        <w:t xml:space="preserve"> contain </w:t>
      </w:r>
      <w:r w:rsidR="00B127EB">
        <w:rPr>
          <w:lang w:val="en-GB" w:eastAsia="ko-KR"/>
        </w:rPr>
        <w:t xml:space="preserve">two </w:t>
      </w:r>
      <w:r>
        <w:rPr>
          <w:lang w:val="en-GB" w:eastAsia="ko-KR"/>
        </w:rPr>
        <w:t xml:space="preserve">different QCL-TypeD properties, each QCL-TypeD is mapped to a receive beam for the reception of the PDCCH from one of the two TRPs. A simple extension </w:t>
      </w:r>
      <w:r w:rsidR="00FA72BF">
        <w:rPr>
          <w:lang w:val="en-GB" w:eastAsia="ko-KR"/>
        </w:rPr>
        <w:t xml:space="preserve">of the prioritization </w:t>
      </w:r>
      <w:r>
        <w:rPr>
          <w:lang w:val="en-GB" w:eastAsia="ko-KR"/>
        </w:rPr>
        <w:t xml:space="preserve">rule is </w:t>
      </w:r>
      <w:r w:rsidR="00B4202C">
        <w:rPr>
          <w:lang w:val="en-GB" w:eastAsia="ko-KR"/>
        </w:rPr>
        <w:t xml:space="preserve">determining a first CORESET based on Rel. 15 priority rule. </w:t>
      </w:r>
      <w:r w:rsidR="00FD3CC2">
        <w:rPr>
          <w:lang w:val="en-GB" w:eastAsia="ko-KR"/>
        </w:rPr>
        <w:t xml:space="preserve">The two QCL-TypeD </w:t>
      </w:r>
      <w:r w:rsidR="00487A91">
        <w:rPr>
          <w:lang w:val="en-GB" w:eastAsia="ko-KR"/>
        </w:rPr>
        <w:t>properties</w:t>
      </w:r>
      <w:r w:rsidR="00FD3CC2">
        <w:rPr>
          <w:lang w:val="en-GB" w:eastAsia="ko-KR"/>
        </w:rPr>
        <w:t xml:space="preserve"> are</w:t>
      </w:r>
      <w:r w:rsidR="002959C6">
        <w:rPr>
          <w:lang w:val="en-GB" w:eastAsia="ko-KR"/>
        </w:rPr>
        <w:t xml:space="preserve"> then</w:t>
      </w:r>
      <w:r w:rsidR="00FD3CC2">
        <w:rPr>
          <w:lang w:val="en-GB" w:eastAsia="ko-KR"/>
        </w:rPr>
        <w:t xml:space="preserve"> determined from </w:t>
      </w:r>
      <w:r w:rsidR="00487A91">
        <w:rPr>
          <w:lang w:val="en-GB" w:eastAsia="ko-KR"/>
        </w:rPr>
        <w:t>the single</w:t>
      </w:r>
      <w:r w:rsidR="00FD3CC2">
        <w:rPr>
          <w:lang w:val="en-GB" w:eastAsia="ko-KR"/>
        </w:rPr>
        <w:t xml:space="preserve"> </w:t>
      </w:r>
      <w:r w:rsidR="00D237BF">
        <w:rPr>
          <w:lang w:val="en-GB" w:eastAsia="ko-KR"/>
        </w:rPr>
        <w:t>CORESET</w:t>
      </w:r>
      <w:r w:rsidR="00FD3CC2">
        <w:rPr>
          <w:lang w:val="en-GB" w:eastAsia="ko-KR"/>
        </w:rPr>
        <w:t>, if the CORESET</w:t>
      </w:r>
      <w:r w:rsidR="00D237BF">
        <w:rPr>
          <w:lang w:val="en-GB" w:eastAsia="ko-KR"/>
        </w:rPr>
        <w:t xml:space="preserve"> is activated with two TCI states and associated with</w:t>
      </w:r>
      <w:r w:rsidR="006210F6">
        <w:rPr>
          <w:lang w:val="en-GB" w:eastAsia="ko-KR"/>
        </w:rPr>
        <w:t xml:space="preserve"> two</w:t>
      </w:r>
      <w:r w:rsidR="00D237BF">
        <w:rPr>
          <w:lang w:val="en-GB" w:eastAsia="ko-KR"/>
        </w:rPr>
        <w:t xml:space="preserve"> QCL Type properties</w:t>
      </w:r>
      <w:r w:rsidR="00FD3CC2">
        <w:rPr>
          <w:lang w:val="en-GB" w:eastAsia="ko-KR"/>
        </w:rPr>
        <w:t>.</w:t>
      </w:r>
      <w:r w:rsidR="00341CBD">
        <w:rPr>
          <w:lang w:val="en-GB" w:eastAsia="ko-KR"/>
        </w:rPr>
        <w:t xml:space="preserve"> If the determined CORESET has single </w:t>
      </w:r>
      <w:r w:rsidR="003725D9">
        <w:rPr>
          <w:lang w:val="en-GB" w:eastAsia="ko-KR"/>
        </w:rPr>
        <w:t xml:space="preserve">TCI state </w:t>
      </w:r>
      <w:r w:rsidR="006C6B42">
        <w:rPr>
          <w:lang w:val="en-GB" w:eastAsia="ko-KR"/>
        </w:rPr>
        <w:t>(</w:t>
      </w:r>
      <w:r w:rsidR="006210F6">
        <w:rPr>
          <w:lang w:val="en-GB" w:eastAsia="ko-KR"/>
        </w:rPr>
        <w:t xml:space="preserve">and </w:t>
      </w:r>
      <w:r w:rsidR="003725D9">
        <w:rPr>
          <w:lang w:val="en-GB" w:eastAsia="ko-KR"/>
        </w:rPr>
        <w:t xml:space="preserve">associated with </w:t>
      </w:r>
      <w:r w:rsidR="00D04B62">
        <w:rPr>
          <w:lang w:val="en-GB" w:eastAsia="ko-KR"/>
        </w:rPr>
        <w:t>one</w:t>
      </w:r>
      <w:r w:rsidR="003725D9">
        <w:rPr>
          <w:lang w:val="en-GB" w:eastAsia="ko-KR"/>
        </w:rPr>
        <w:t xml:space="preserve"> QCL TypeD proper</w:t>
      </w:r>
      <w:r w:rsidR="00FF286C">
        <w:rPr>
          <w:lang w:val="en-GB" w:eastAsia="ko-KR"/>
        </w:rPr>
        <w:t>ty</w:t>
      </w:r>
      <w:r w:rsidR="006C6B42">
        <w:rPr>
          <w:lang w:val="en-GB" w:eastAsia="ko-KR"/>
        </w:rPr>
        <w:t>)</w:t>
      </w:r>
      <w:r w:rsidR="00FF286C">
        <w:rPr>
          <w:lang w:val="en-GB" w:eastAsia="ko-KR"/>
        </w:rPr>
        <w:t>, then</w:t>
      </w:r>
      <w:r w:rsidR="00FD3CC2">
        <w:rPr>
          <w:lang w:val="en-GB" w:eastAsia="ko-KR"/>
        </w:rPr>
        <w:t xml:space="preserve"> a second CORESET is determined</w:t>
      </w:r>
      <w:r w:rsidR="00691F1D">
        <w:rPr>
          <w:lang w:val="en-GB" w:eastAsia="ko-KR"/>
        </w:rPr>
        <w:t xml:space="preserve"> based on Rel. 15 priority rule</w:t>
      </w:r>
      <w:r w:rsidR="00D04B62">
        <w:rPr>
          <w:lang w:val="en-GB" w:eastAsia="ko-KR"/>
        </w:rPr>
        <w:t xml:space="preserve"> after excluding the first determined CORESET. </w:t>
      </w:r>
    </w:p>
    <w:p w14:paraId="04B2A6AB" w14:textId="3477C8B8" w:rsidR="0061087A" w:rsidRDefault="00836267" w:rsidP="00836267">
      <w:pPr>
        <w:spacing w:after="0"/>
        <w:rPr>
          <w:b/>
          <w:lang w:val="en-GB" w:eastAsia="ko-KR"/>
        </w:rPr>
      </w:pPr>
      <w:r w:rsidRPr="00B334C1">
        <w:rPr>
          <w:rFonts w:eastAsia="Batang"/>
          <w:b/>
          <w:szCs w:val="24"/>
          <w:u w:val="single"/>
          <w:lang w:val="en-GB"/>
        </w:rPr>
        <w:t xml:space="preserve">Proposal </w:t>
      </w:r>
      <w:r w:rsidRPr="00836267">
        <w:rPr>
          <w:rFonts w:eastAsia="Batang"/>
          <w:b/>
          <w:color w:val="000000" w:themeColor="text1"/>
          <w:szCs w:val="24"/>
          <w:u w:val="single"/>
          <w:lang w:val="en-GB"/>
        </w:rPr>
        <w:fldChar w:fldCharType="begin"/>
      </w:r>
      <w:r w:rsidRPr="00836267">
        <w:rPr>
          <w:rFonts w:eastAsia="Batang"/>
          <w:b/>
          <w:color w:val="000000" w:themeColor="text1"/>
          <w:szCs w:val="24"/>
          <w:u w:val="single"/>
          <w:lang w:val="en-GB"/>
        </w:rPr>
        <w:instrText xml:space="preserve"> seq prop </w:instrText>
      </w:r>
      <w:r w:rsidRPr="00836267">
        <w:rPr>
          <w:rFonts w:eastAsia="Batang"/>
          <w:b/>
          <w:color w:val="000000" w:themeColor="text1"/>
          <w:szCs w:val="24"/>
          <w:u w:val="single"/>
          <w:lang w:val="en-GB"/>
        </w:rPr>
        <w:fldChar w:fldCharType="separate"/>
      </w:r>
      <w:r w:rsidR="00E771AA">
        <w:rPr>
          <w:rFonts w:eastAsia="Batang"/>
          <w:b/>
          <w:noProof/>
          <w:color w:val="000000" w:themeColor="text1"/>
          <w:szCs w:val="24"/>
          <w:u w:val="single"/>
          <w:lang w:val="en-GB"/>
        </w:rPr>
        <w:t>16</w:t>
      </w:r>
      <w:r w:rsidRPr="00836267">
        <w:rPr>
          <w:rFonts w:eastAsia="Batang"/>
          <w:b/>
          <w:color w:val="000000" w:themeColor="text1"/>
          <w:szCs w:val="24"/>
          <w:u w:val="single"/>
          <w:lang w:val="en-GB"/>
        </w:rPr>
        <w:fldChar w:fldCharType="end"/>
      </w:r>
      <w:r w:rsidRPr="00836267">
        <w:rPr>
          <w:b/>
          <w:iCs/>
          <w:color w:val="000000" w:themeColor="text1"/>
          <w:szCs w:val="16"/>
          <w:lang w:val="en-GB" w:eastAsia="ko-KR"/>
        </w:rPr>
        <w:t>:</w:t>
      </w:r>
      <w:r>
        <w:rPr>
          <w:b/>
          <w:iCs/>
          <w:color w:val="000000" w:themeColor="text1"/>
          <w:szCs w:val="16"/>
          <w:lang w:val="en-GB" w:eastAsia="ko-KR"/>
        </w:rPr>
        <w:t xml:space="preserve"> </w:t>
      </w:r>
      <w:r w:rsidR="00D6792F" w:rsidRPr="00CA1353">
        <w:rPr>
          <w:b/>
          <w:iCs/>
          <w:color w:val="000000" w:themeColor="text1"/>
          <w:szCs w:val="16"/>
          <w:lang w:val="en-GB" w:eastAsia="ko-KR"/>
        </w:rPr>
        <w:t xml:space="preserve">The PDCCH </w:t>
      </w:r>
      <w:r w:rsidR="00D6792F" w:rsidRPr="00CA1353">
        <w:rPr>
          <w:b/>
        </w:rPr>
        <w:t>Prioritization rule considers CORESETs</w:t>
      </w:r>
      <w:r w:rsidR="00CA1353" w:rsidRPr="00CA1353">
        <w:rPr>
          <w:b/>
        </w:rPr>
        <w:t xml:space="preserve"> with</w:t>
      </w:r>
      <w:r w:rsidR="00D6792F" w:rsidRPr="00CA1353">
        <w:rPr>
          <w:b/>
        </w:rPr>
        <w:t xml:space="preserve"> </w:t>
      </w:r>
      <w:r w:rsidR="00BB7B41">
        <w:rPr>
          <w:b/>
        </w:rPr>
        <w:t xml:space="preserve">one and two </w:t>
      </w:r>
      <w:r w:rsidR="00BB7B41" w:rsidRPr="00CA1353">
        <w:rPr>
          <w:b/>
          <w:lang w:val="en-GB" w:eastAsia="ko-KR"/>
        </w:rPr>
        <w:t>QCL</w:t>
      </w:r>
      <w:r w:rsidR="00971F55" w:rsidRPr="00CA1353">
        <w:rPr>
          <w:b/>
          <w:lang w:val="en-GB" w:eastAsia="ko-KR"/>
        </w:rPr>
        <w:t xml:space="preserve">-TypeD properties </w:t>
      </w:r>
      <w:r w:rsidR="00CA1353" w:rsidRPr="00CA1353">
        <w:rPr>
          <w:rStyle w:val="xxapple-converted-space"/>
          <w:b/>
        </w:rPr>
        <w:t>and</w:t>
      </w:r>
      <w:r w:rsidR="00CA1353">
        <w:rPr>
          <w:rStyle w:val="xxapple-converted-space"/>
          <w:b/>
        </w:rPr>
        <w:t xml:space="preserve"> </w:t>
      </w:r>
      <w:r w:rsidRPr="00CA1353">
        <w:rPr>
          <w:b/>
          <w:lang w:val="en-GB" w:eastAsia="ko-KR"/>
        </w:rPr>
        <w:t xml:space="preserve">determine a </w:t>
      </w:r>
      <w:r w:rsidR="00BB7B41">
        <w:rPr>
          <w:b/>
          <w:lang w:val="en-GB" w:eastAsia="ko-KR"/>
        </w:rPr>
        <w:t xml:space="preserve">first </w:t>
      </w:r>
      <w:r w:rsidRPr="00CA1353">
        <w:rPr>
          <w:b/>
          <w:lang w:val="en-GB" w:eastAsia="ko-KR"/>
        </w:rPr>
        <w:t>CORESET based on Rel. 15 priority rule</w:t>
      </w:r>
      <w:r w:rsidR="00381165" w:rsidRPr="00CA1353">
        <w:rPr>
          <w:b/>
          <w:lang w:val="en-GB" w:eastAsia="ko-KR"/>
        </w:rPr>
        <w:t>.</w:t>
      </w:r>
    </w:p>
    <w:p w14:paraId="7C21DAD1" w14:textId="0BA00951" w:rsidR="00381165" w:rsidRDefault="0061087A" w:rsidP="0061087A">
      <w:pPr>
        <w:pStyle w:val="ListParagraph"/>
        <w:numPr>
          <w:ilvl w:val="0"/>
          <w:numId w:val="47"/>
        </w:numPr>
        <w:spacing w:after="0"/>
        <w:rPr>
          <w:b/>
          <w:lang w:val="en-GB" w:eastAsia="ko-KR"/>
        </w:rPr>
      </w:pPr>
      <w:r>
        <w:rPr>
          <w:b/>
          <w:lang w:val="en-GB" w:eastAsia="ko-KR"/>
        </w:rPr>
        <w:t>If the determined CORESET</w:t>
      </w:r>
      <w:r w:rsidR="00FC34F3">
        <w:rPr>
          <w:b/>
          <w:lang w:val="en-GB" w:eastAsia="ko-KR"/>
        </w:rPr>
        <w:t xml:space="preserve"> has two TCI states, then the</w:t>
      </w:r>
      <w:r w:rsidRPr="0061087A">
        <w:rPr>
          <w:b/>
          <w:lang w:val="en-GB" w:eastAsia="ko-KR"/>
        </w:rPr>
        <w:t xml:space="preserve"> two QCL TypeD properties are determined from one CORESET</w:t>
      </w:r>
    </w:p>
    <w:p w14:paraId="15921F5A" w14:textId="43AC0EE4" w:rsidR="00FC34F3" w:rsidRPr="0061087A" w:rsidRDefault="00FC34F3" w:rsidP="0061087A">
      <w:pPr>
        <w:pStyle w:val="ListParagraph"/>
        <w:numPr>
          <w:ilvl w:val="0"/>
          <w:numId w:val="47"/>
        </w:numPr>
        <w:spacing w:after="0"/>
        <w:rPr>
          <w:b/>
          <w:lang w:val="en-GB" w:eastAsia="ko-KR"/>
        </w:rPr>
      </w:pPr>
      <w:r>
        <w:rPr>
          <w:b/>
          <w:lang w:val="en-GB" w:eastAsia="ko-KR"/>
        </w:rPr>
        <w:t xml:space="preserve">Otherwise, a second CORESET is determined using Rel-15 priority rule after excluding the first determined CORESET. </w:t>
      </w:r>
    </w:p>
    <w:p w14:paraId="16F5AD0A" w14:textId="1E453CBA" w:rsidR="006F0F30" w:rsidRDefault="006F0F30" w:rsidP="00836267">
      <w:pPr>
        <w:spacing w:after="0"/>
        <w:rPr>
          <w:b/>
          <w:lang w:val="en-GB" w:eastAsia="ko-KR"/>
        </w:rPr>
      </w:pPr>
    </w:p>
    <w:p w14:paraId="2403E058" w14:textId="523EC77C" w:rsidR="00696441" w:rsidRDefault="006F0F30" w:rsidP="00696441">
      <w:pPr>
        <w:spacing w:after="0"/>
        <w:rPr>
          <w:b/>
          <w:bCs/>
          <w:lang w:val="en-GB" w:eastAsia="ko-KR"/>
        </w:rPr>
      </w:pPr>
      <w:r w:rsidRPr="00B334C1">
        <w:rPr>
          <w:rFonts w:eastAsia="Batang"/>
          <w:b/>
          <w:szCs w:val="24"/>
          <w:u w:val="single"/>
          <w:lang w:val="en-GB"/>
        </w:rPr>
        <w:t xml:space="preserve">Proposal </w:t>
      </w:r>
      <w:r w:rsidRPr="00836267">
        <w:rPr>
          <w:rFonts w:eastAsia="Batang"/>
          <w:b/>
          <w:color w:val="000000" w:themeColor="text1"/>
          <w:szCs w:val="24"/>
          <w:u w:val="single"/>
          <w:lang w:val="en-GB"/>
        </w:rPr>
        <w:fldChar w:fldCharType="begin"/>
      </w:r>
      <w:r w:rsidRPr="00836267">
        <w:rPr>
          <w:rFonts w:eastAsia="Batang"/>
          <w:b/>
          <w:color w:val="000000" w:themeColor="text1"/>
          <w:szCs w:val="24"/>
          <w:u w:val="single"/>
          <w:lang w:val="en-GB"/>
        </w:rPr>
        <w:instrText xml:space="preserve"> seq prop </w:instrText>
      </w:r>
      <w:r w:rsidRPr="00836267">
        <w:rPr>
          <w:rFonts w:eastAsia="Batang"/>
          <w:b/>
          <w:color w:val="000000" w:themeColor="text1"/>
          <w:szCs w:val="24"/>
          <w:u w:val="single"/>
          <w:lang w:val="en-GB"/>
        </w:rPr>
        <w:fldChar w:fldCharType="separate"/>
      </w:r>
      <w:r w:rsidR="00E771AA">
        <w:rPr>
          <w:rFonts w:eastAsia="Batang"/>
          <w:b/>
          <w:noProof/>
          <w:color w:val="000000" w:themeColor="text1"/>
          <w:szCs w:val="24"/>
          <w:u w:val="single"/>
          <w:lang w:val="en-GB"/>
        </w:rPr>
        <w:t>17</w:t>
      </w:r>
      <w:r w:rsidRPr="00836267">
        <w:rPr>
          <w:rFonts w:eastAsia="Batang"/>
          <w:b/>
          <w:color w:val="000000" w:themeColor="text1"/>
          <w:szCs w:val="24"/>
          <w:u w:val="single"/>
          <w:lang w:val="en-GB"/>
        </w:rPr>
        <w:fldChar w:fldCharType="end"/>
      </w:r>
      <w:r w:rsidRPr="00836267">
        <w:rPr>
          <w:b/>
          <w:iCs/>
          <w:color w:val="000000" w:themeColor="text1"/>
          <w:szCs w:val="16"/>
          <w:lang w:val="en-GB" w:eastAsia="ko-KR"/>
        </w:rPr>
        <w:t>:</w:t>
      </w:r>
      <w:r>
        <w:rPr>
          <w:b/>
          <w:iCs/>
          <w:color w:val="000000" w:themeColor="text1"/>
          <w:szCs w:val="16"/>
          <w:lang w:val="en-GB" w:eastAsia="ko-KR"/>
        </w:rPr>
        <w:t xml:space="preserve"> </w:t>
      </w:r>
      <w:r w:rsidR="00836267" w:rsidRPr="00836267">
        <w:rPr>
          <w:b/>
          <w:bCs/>
          <w:lang w:val="en-GB" w:eastAsia="ko-KR"/>
        </w:rPr>
        <w:t xml:space="preserve">UE monitors PDCCH </w:t>
      </w:r>
      <w:r>
        <w:rPr>
          <w:b/>
          <w:bCs/>
          <w:lang w:val="en-GB" w:eastAsia="ko-KR"/>
        </w:rPr>
        <w:t>candidate</w:t>
      </w:r>
      <w:r w:rsidR="00425F4F">
        <w:rPr>
          <w:b/>
          <w:bCs/>
          <w:lang w:val="en-GB" w:eastAsia="ko-KR"/>
        </w:rPr>
        <w:t xml:space="preserve">s </w:t>
      </w:r>
      <w:r w:rsidR="00836267" w:rsidRPr="00836267">
        <w:rPr>
          <w:b/>
          <w:bCs/>
          <w:lang w:val="en-GB" w:eastAsia="ko-KR"/>
        </w:rPr>
        <w:t>in the determined CORESET</w:t>
      </w:r>
      <w:r w:rsidR="00BF337B">
        <w:rPr>
          <w:b/>
          <w:bCs/>
          <w:lang w:val="en-GB" w:eastAsia="ko-KR"/>
        </w:rPr>
        <w:t>s</w:t>
      </w:r>
      <w:r w:rsidR="00836267" w:rsidRPr="00836267">
        <w:rPr>
          <w:b/>
          <w:bCs/>
          <w:lang w:val="en-GB" w:eastAsia="ko-KR"/>
        </w:rPr>
        <w:t xml:space="preserve"> and in any other CORESETs having the same one or </w:t>
      </w:r>
      <w:proofErr w:type="gramStart"/>
      <w:r w:rsidR="00836267" w:rsidRPr="00836267">
        <w:rPr>
          <w:b/>
          <w:bCs/>
          <w:lang w:val="en-GB" w:eastAsia="ko-KR"/>
        </w:rPr>
        <w:t xml:space="preserve">both </w:t>
      </w:r>
      <w:r w:rsidR="003B533C">
        <w:rPr>
          <w:b/>
          <w:bCs/>
          <w:lang w:val="en-GB" w:eastAsia="ko-KR"/>
        </w:rPr>
        <w:t>of the determined</w:t>
      </w:r>
      <w:proofErr w:type="gramEnd"/>
      <w:r w:rsidR="003B533C">
        <w:rPr>
          <w:b/>
          <w:bCs/>
          <w:lang w:val="en-GB" w:eastAsia="ko-KR"/>
        </w:rPr>
        <w:t xml:space="preserve"> two </w:t>
      </w:r>
      <w:r w:rsidR="00836267" w:rsidRPr="00836267">
        <w:rPr>
          <w:b/>
          <w:bCs/>
          <w:lang w:val="en-GB" w:eastAsia="ko-KR"/>
        </w:rPr>
        <w:t>QCL-TypeD properties</w:t>
      </w:r>
      <w:r w:rsidR="00696441">
        <w:rPr>
          <w:b/>
          <w:bCs/>
          <w:lang w:val="en-GB" w:eastAsia="ko-KR"/>
        </w:rPr>
        <w:t>.</w:t>
      </w:r>
    </w:p>
    <w:p w14:paraId="13176ABF" w14:textId="77777777" w:rsidR="00696441" w:rsidRDefault="00696441" w:rsidP="00696441">
      <w:pPr>
        <w:spacing w:after="0"/>
        <w:rPr>
          <w:b/>
          <w:bCs/>
          <w:lang w:val="en-GB" w:eastAsia="ko-KR"/>
        </w:rPr>
      </w:pPr>
    </w:p>
    <w:p w14:paraId="3439AAD9" w14:textId="0847E6EE" w:rsidR="00677F11" w:rsidRPr="00696441" w:rsidRDefault="00425F4F" w:rsidP="00696441">
      <w:pPr>
        <w:spacing w:after="0"/>
        <w:rPr>
          <w:b/>
          <w:bCs/>
          <w:lang w:val="en-GB" w:eastAsia="ko-KR"/>
        </w:rPr>
      </w:pPr>
      <w:r w:rsidRPr="00B334C1">
        <w:rPr>
          <w:rFonts w:eastAsia="Batang"/>
          <w:b/>
          <w:szCs w:val="24"/>
          <w:u w:val="single"/>
          <w:lang w:val="en-GB"/>
        </w:rPr>
        <w:t xml:space="preserve">Proposal </w:t>
      </w:r>
      <w:r w:rsidRPr="00836267">
        <w:rPr>
          <w:rFonts w:eastAsia="Batang"/>
          <w:b/>
          <w:color w:val="000000" w:themeColor="text1"/>
          <w:szCs w:val="24"/>
          <w:u w:val="single"/>
          <w:lang w:val="en-GB"/>
        </w:rPr>
        <w:fldChar w:fldCharType="begin"/>
      </w:r>
      <w:r w:rsidRPr="00836267">
        <w:rPr>
          <w:rFonts w:eastAsia="Batang"/>
          <w:b/>
          <w:color w:val="000000" w:themeColor="text1"/>
          <w:szCs w:val="24"/>
          <w:u w:val="single"/>
          <w:lang w:val="en-GB"/>
        </w:rPr>
        <w:instrText xml:space="preserve"> seq prop </w:instrText>
      </w:r>
      <w:r w:rsidRPr="00836267">
        <w:rPr>
          <w:rFonts w:eastAsia="Batang"/>
          <w:b/>
          <w:color w:val="000000" w:themeColor="text1"/>
          <w:szCs w:val="24"/>
          <w:u w:val="single"/>
          <w:lang w:val="en-GB"/>
        </w:rPr>
        <w:fldChar w:fldCharType="separate"/>
      </w:r>
      <w:r w:rsidR="00E771AA">
        <w:rPr>
          <w:rFonts w:eastAsia="Batang"/>
          <w:b/>
          <w:noProof/>
          <w:color w:val="000000" w:themeColor="text1"/>
          <w:szCs w:val="24"/>
          <w:u w:val="single"/>
          <w:lang w:val="en-GB"/>
        </w:rPr>
        <w:t>18</w:t>
      </w:r>
      <w:r w:rsidRPr="00836267">
        <w:rPr>
          <w:rFonts w:eastAsia="Batang"/>
          <w:b/>
          <w:color w:val="000000" w:themeColor="text1"/>
          <w:szCs w:val="24"/>
          <w:u w:val="single"/>
          <w:lang w:val="en-GB"/>
        </w:rPr>
        <w:fldChar w:fldCharType="end"/>
      </w:r>
      <w:r w:rsidRPr="00836267">
        <w:rPr>
          <w:b/>
          <w:iCs/>
          <w:color w:val="000000" w:themeColor="text1"/>
          <w:szCs w:val="16"/>
          <w:lang w:val="en-GB" w:eastAsia="ko-KR"/>
        </w:rPr>
        <w:t>:</w:t>
      </w:r>
      <w:r>
        <w:rPr>
          <w:b/>
          <w:iCs/>
          <w:color w:val="000000" w:themeColor="text1"/>
          <w:szCs w:val="16"/>
          <w:lang w:val="en-GB" w:eastAsia="ko-KR"/>
        </w:rPr>
        <w:t xml:space="preserve"> </w:t>
      </w:r>
      <w:r w:rsidR="0099341F" w:rsidRPr="00425F4F">
        <w:rPr>
          <w:b/>
          <w:bCs/>
          <w:lang w:eastAsia="ko-KR"/>
        </w:rPr>
        <w:t xml:space="preserve">PDCCH candidates in </w:t>
      </w:r>
      <w:r w:rsidR="00677F11" w:rsidRPr="00425F4F">
        <w:rPr>
          <w:b/>
          <w:bCs/>
          <w:lang w:eastAsia="ko-KR"/>
        </w:rPr>
        <w:t>CORESET(s) that have two QCL-TypeD properties and one of them is different than the QCL-TypeD properties of the determined CORESET(s)</w:t>
      </w:r>
      <w:r w:rsidR="0099341F" w:rsidRPr="00425F4F">
        <w:rPr>
          <w:b/>
          <w:bCs/>
          <w:lang w:eastAsia="ko-KR"/>
        </w:rPr>
        <w:t xml:space="preserve"> are not monitored. </w:t>
      </w:r>
    </w:p>
    <w:p w14:paraId="4C121B8A" w14:textId="3613505D" w:rsidR="00DE6AE6" w:rsidRDefault="00E47311" w:rsidP="00CE7B09">
      <w:pPr>
        <w:pStyle w:val="Heading2"/>
        <w:rPr>
          <w:lang w:eastAsia="ko-KR"/>
        </w:rPr>
      </w:pPr>
      <w:r w:rsidRPr="00E47311">
        <w:rPr>
          <w:lang w:eastAsia="ko-KR"/>
        </w:rPr>
        <w:t>BF</w:t>
      </w:r>
      <w:r w:rsidR="00190452">
        <w:rPr>
          <w:lang w:eastAsia="ko-KR"/>
        </w:rPr>
        <w:t xml:space="preserve">R </w:t>
      </w:r>
      <w:r w:rsidR="00D62F8E">
        <w:rPr>
          <w:lang w:eastAsia="ko-KR"/>
        </w:rPr>
        <w:t>enhancement</w:t>
      </w:r>
    </w:p>
    <w:p w14:paraId="67D1249C" w14:textId="6C966843" w:rsidR="00865044" w:rsidRDefault="00E47311" w:rsidP="00D2118A">
      <w:pPr>
        <w:jc w:val="both"/>
        <w:rPr>
          <w:lang w:val="en-GB" w:eastAsia="ko-KR"/>
        </w:rPr>
      </w:pPr>
      <w:r>
        <w:rPr>
          <w:lang w:val="en-GB" w:eastAsia="ko-KR"/>
        </w:rPr>
        <w:t xml:space="preserve">A CORESET with two active TCI states can be configured with two RSs with QCL Type-D. Rel.15 support only </w:t>
      </w:r>
      <w:r w:rsidR="0036391C">
        <w:rPr>
          <w:lang w:val="en-GB" w:eastAsia="ko-KR"/>
        </w:rPr>
        <w:t>single</w:t>
      </w:r>
      <w:r>
        <w:rPr>
          <w:lang w:val="en-GB" w:eastAsia="ko-KR"/>
        </w:rPr>
        <w:t xml:space="preserve"> active TCI state CORESET and </w:t>
      </w:r>
      <w:r w:rsidR="00D2118A">
        <w:rPr>
          <w:lang w:val="en-GB" w:eastAsia="ko-KR"/>
        </w:rPr>
        <w:t>equivalently</w:t>
      </w:r>
      <w:r>
        <w:rPr>
          <w:lang w:val="en-GB" w:eastAsia="ko-KR"/>
        </w:rPr>
        <w:t xml:space="preserve"> single RS</w:t>
      </w:r>
      <w:r w:rsidR="00D2118A">
        <w:rPr>
          <w:lang w:val="en-GB" w:eastAsia="ko-KR"/>
        </w:rPr>
        <w:t xml:space="preserve"> with QCL Type-D. </w:t>
      </w:r>
      <w:r w:rsidR="0036391C">
        <w:rPr>
          <w:lang w:val="en-GB" w:eastAsia="ko-KR"/>
        </w:rPr>
        <w:t xml:space="preserve">For SFN PDDCH where a CORESET is activated with two TCI states, it was agreed </w:t>
      </w:r>
      <w:r w:rsidR="00AF03B1">
        <w:rPr>
          <w:lang w:val="en-GB" w:eastAsia="ko-KR"/>
        </w:rPr>
        <w:t xml:space="preserve">implicit </w:t>
      </w:r>
      <w:r w:rsidR="00A324BB">
        <w:rPr>
          <w:lang w:val="en-GB" w:eastAsia="ko-KR"/>
        </w:rPr>
        <w:t xml:space="preserve">BFD-RS </w:t>
      </w:r>
      <w:r w:rsidR="00AF03B1">
        <w:rPr>
          <w:lang w:val="en-GB" w:eastAsia="ko-KR"/>
        </w:rPr>
        <w:t>configuration</w:t>
      </w:r>
      <w:r w:rsidR="00763D22">
        <w:rPr>
          <w:lang w:val="en-GB" w:eastAsia="ko-KR"/>
        </w:rPr>
        <w:t xml:space="preserve"> where RS of CORESETs with both single and two TCI states are used.</w:t>
      </w:r>
      <w:r w:rsidR="00480E77">
        <w:rPr>
          <w:lang w:val="en-GB" w:eastAsia="ko-KR"/>
        </w:rPr>
        <w:t xml:space="preserve"> In the last </w:t>
      </w:r>
      <w:r w:rsidR="002B6029">
        <w:rPr>
          <w:lang w:val="en-GB" w:eastAsia="ko-KR"/>
        </w:rPr>
        <w:t xml:space="preserve">RAN1 meeting #106bis-e, it was agreed to count the </w:t>
      </w:r>
      <w:r w:rsidR="008E2D9F">
        <w:rPr>
          <w:lang w:val="en-GB" w:eastAsia="ko-KR"/>
        </w:rPr>
        <w:t xml:space="preserve">BFD-RS pair of SFN CORESET as two BFD-RS. </w:t>
      </w:r>
      <w:r w:rsidR="00C83718">
        <w:rPr>
          <w:lang w:val="en-GB" w:eastAsia="ko-KR"/>
        </w:rPr>
        <w:t xml:space="preserve">There was some discussion to increase number of BFD-RS to more than two. In our views, </w:t>
      </w:r>
      <w:r w:rsidR="00E50F49">
        <w:rPr>
          <w:lang w:val="en-GB" w:eastAsia="ko-KR"/>
        </w:rPr>
        <w:t xml:space="preserve">the increase of maximum number of monitored BFD RSs </w:t>
      </w:r>
      <w:r w:rsidR="00C83718">
        <w:rPr>
          <w:lang w:val="en-GB" w:eastAsia="ko-KR"/>
        </w:rPr>
        <w:t xml:space="preserve">may </w:t>
      </w:r>
      <w:r w:rsidR="00DF4098">
        <w:rPr>
          <w:lang w:val="en-GB" w:eastAsia="ko-KR"/>
        </w:rPr>
        <w:t xml:space="preserve">improve the probability of beam failure </w:t>
      </w:r>
      <w:r w:rsidR="00E50F49">
        <w:rPr>
          <w:lang w:val="en-GB" w:eastAsia="ko-KR"/>
        </w:rPr>
        <w:t>detection</w:t>
      </w:r>
      <w:r w:rsidR="00DF4098">
        <w:rPr>
          <w:lang w:val="en-GB" w:eastAsia="ko-KR"/>
        </w:rPr>
        <w:t>, however, it comes at the cost of increased UE complexity</w:t>
      </w:r>
      <w:r w:rsidR="003B6556">
        <w:rPr>
          <w:lang w:val="en-GB" w:eastAsia="ko-KR"/>
        </w:rPr>
        <w:t xml:space="preserve"> at no proven gain</w:t>
      </w:r>
      <w:r w:rsidR="003E25A5">
        <w:rPr>
          <w:lang w:val="en-GB" w:eastAsia="ko-KR"/>
        </w:rPr>
        <w:t xml:space="preserve"> and/or evaluation. </w:t>
      </w:r>
    </w:p>
    <w:p w14:paraId="612ACBDF" w14:textId="584DEDCF" w:rsidR="003E25A5" w:rsidRPr="003E7808" w:rsidRDefault="003E25A5" w:rsidP="00D2118A">
      <w:pPr>
        <w:jc w:val="both"/>
        <w:rPr>
          <w:b/>
          <w:iCs/>
          <w:szCs w:val="16"/>
          <w:lang w:val="en-GB" w:eastAsia="ko-KR"/>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E771AA">
        <w:rPr>
          <w:b/>
          <w:iCs/>
          <w:noProof/>
          <w:szCs w:val="16"/>
          <w:u w:val="single"/>
          <w:lang w:val="en-GB" w:eastAsia="ko-KR"/>
        </w:rPr>
        <w:t>19</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No support for </w:t>
      </w:r>
      <w:proofErr w:type="gramStart"/>
      <w:r>
        <w:rPr>
          <w:b/>
          <w:iCs/>
          <w:szCs w:val="16"/>
          <w:lang w:val="en-GB" w:eastAsia="ko-KR"/>
        </w:rPr>
        <w:t>increase</w:t>
      </w:r>
      <w:proofErr w:type="gramEnd"/>
      <w:r>
        <w:rPr>
          <w:b/>
          <w:iCs/>
          <w:szCs w:val="16"/>
          <w:lang w:val="en-GB" w:eastAsia="ko-KR"/>
        </w:rPr>
        <w:t xml:space="preserve"> number of </w:t>
      </w:r>
      <w:r w:rsidR="003E7808">
        <w:rPr>
          <w:b/>
          <w:iCs/>
          <w:szCs w:val="16"/>
          <w:lang w:val="en-GB" w:eastAsia="ko-KR"/>
        </w:rPr>
        <w:t xml:space="preserve">implicit </w:t>
      </w:r>
      <w:r>
        <w:rPr>
          <w:b/>
          <w:iCs/>
          <w:szCs w:val="16"/>
          <w:lang w:val="en-GB" w:eastAsia="ko-KR"/>
        </w:rPr>
        <w:t>BFD-RS</w:t>
      </w:r>
      <w:r w:rsidR="003E7808">
        <w:rPr>
          <w:b/>
          <w:iCs/>
          <w:szCs w:val="16"/>
          <w:lang w:val="en-GB" w:eastAsia="ko-KR"/>
        </w:rPr>
        <w:t xml:space="preserve"> than two RSs.</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865044" w:rsidRPr="00222D73" w14:paraId="6A8E7B3D" w14:textId="77777777" w:rsidTr="00836267">
        <w:tc>
          <w:tcPr>
            <w:tcW w:w="9962" w:type="dxa"/>
          </w:tcPr>
          <w:p w14:paraId="741A4E08" w14:textId="77777777" w:rsidR="00E22DEE" w:rsidRPr="004A7CA6" w:rsidRDefault="00E22DEE" w:rsidP="00B27795">
            <w:pPr>
              <w:spacing w:after="0"/>
              <w:rPr>
                <w:rFonts w:eastAsia="Calibri" w:cs="Times"/>
                <w:b/>
                <w:bCs/>
                <w:highlight w:val="green"/>
              </w:rPr>
            </w:pPr>
            <w:r w:rsidRPr="004A7CA6">
              <w:rPr>
                <w:rFonts w:cs="Times"/>
                <w:b/>
                <w:bCs/>
                <w:highlight w:val="green"/>
              </w:rPr>
              <w:t>Agreement</w:t>
            </w:r>
          </w:p>
          <w:p w14:paraId="30307AB9" w14:textId="77777777" w:rsidR="00E22DEE" w:rsidRPr="004A7CA6" w:rsidRDefault="00E22DEE" w:rsidP="00B27795">
            <w:pPr>
              <w:spacing w:after="0"/>
              <w:rPr>
                <w:rFonts w:cs="Times"/>
              </w:rPr>
            </w:pPr>
            <w:r w:rsidRPr="004A7CA6">
              <w:rPr>
                <w:rFonts w:cs="Times"/>
              </w:rPr>
              <w:t>If enhanced SFN PDCCH transmission scheme (scheme 1 or TRP-based pre-compensation)</w:t>
            </w:r>
            <w:r w:rsidRPr="004A7CA6">
              <w:rPr>
                <w:rStyle w:val="apple-converted-space"/>
                <w:rFonts w:cs="Times"/>
              </w:rPr>
              <w:t> </w:t>
            </w:r>
            <w:r w:rsidRPr="004A7CA6">
              <w:rPr>
                <w:rFonts w:cs="Times"/>
              </w:rPr>
              <w:t>is configured</w:t>
            </w:r>
            <w:r w:rsidRPr="004A7CA6">
              <w:rPr>
                <w:rStyle w:val="apple-converted-space"/>
                <w:rFonts w:cs="Times"/>
              </w:rPr>
              <w:t> </w:t>
            </w:r>
            <w:r w:rsidRPr="004A7CA6">
              <w:rPr>
                <w:rFonts w:cs="Times"/>
              </w:rPr>
              <w:t>and two TCI states are activated for at least one CORESET, support the following configuration of RS for BFD</w:t>
            </w:r>
          </w:p>
          <w:p w14:paraId="4EE0E1C0" w14:textId="77777777" w:rsidR="00E22DEE" w:rsidRPr="004A7CA6" w:rsidRDefault="00E22DEE" w:rsidP="00E22DEE">
            <w:pPr>
              <w:pStyle w:val="xa0"/>
              <w:numPr>
                <w:ilvl w:val="0"/>
                <w:numId w:val="36"/>
              </w:numPr>
              <w:tabs>
                <w:tab w:val="left" w:pos="720"/>
              </w:tabs>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244154B9" w14:textId="77777777" w:rsidR="00E22DEE" w:rsidRPr="004A7CA6" w:rsidRDefault="00E22DEE" w:rsidP="00E22DEE">
            <w:pPr>
              <w:pStyle w:val="xa0"/>
              <w:numPr>
                <w:ilvl w:val="1"/>
                <w:numId w:val="36"/>
              </w:numPr>
              <w:tabs>
                <w:tab w:val="left" w:pos="1440"/>
              </w:tabs>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rPr>
              <w:t>Alt 1-2</w:t>
            </w:r>
            <w:r w:rsidRPr="004A7CA6">
              <w:rPr>
                <w:rFonts w:ascii="Times" w:eastAsia="Times New Roman" w:hAnsi="Times" w:cs="Times"/>
                <w:sz w:val="20"/>
                <w:szCs w:val="20"/>
              </w:rPr>
              <w:t>: RS of CORESETs with both single and two TCI states are used</w:t>
            </w:r>
          </w:p>
          <w:p w14:paraId="3B387511" w14:textId="77777777" w:rsidR="00865044" w:rsidRDefault="00E22DEE" w:rsidP="00B27795">
            <w:pPr>
              <w:rPr>
                <w:rFonts w:cs="Times"/>
              </w:rPr>
            </w:pPr>
            <w:r w:rsidRPr="004A7CA6">
              <w:rPr>
                <w:rFonts w:cs="Times"/>
              </w:rPr>
              <w:t>FFS: The maximum number of BFD RS and details on RS determination</w:t>
            </w:r>
          </w:p>
          <w:p w14:paraId="7905F1A8" w14:textId="77777777" w:rsidR="00A01778" w:rsidRPr="00A01778" w:rsidRDefault="00A01778" w:rsidP="00A01778">
            <w:pPr>
              <w:spacing w:after="0"/>
              <w:rPr>
                <w:rFonts w:cs="Times"/>
                <w:b/>
                <w:bCs/>
                <w:highlight w:val="green"/>
                <w:lang w:val="en-US"/>
              </w:rPr>
            </w:pPr>
            <w:r w:rsidRPr="00A01778">
              <w:rPr>
                <w:rFonts w:cs="Times"/>
                <w:b/>
                <w:bCs/>
                <w:highlight w:val="green"/>
              </w:rPr>
              <w:t>Agreement</w:t>
            </w:r>
          </w:p>
          <w:p w14:paraId="7414AE04" w14:textId="77777777" w:rsidR="00A01778" w:rsidRPr="00A01778" w:rsidRDefault="00A01778" w:rsidP="00A01778">
            <w:pPr>
              <w:spacing w:after="0"/>
              <w:rPr>
                <w:rFonts w:cs="Times"/>
                <w:lang w:val="en-US"/>
              </w:rPr>
            </w:pPr>
            <w:r w:rsidRPr="00A01778">
              <w:rPr>
                <w:rFonts w:cs="Times"/>
                <w:lang w:val="en-US"/>
              </w:rPr>
              <w:t>When CORESET is indicated with two TCI states</w:t>
            </w:r>
          </w:p>
          <w:p w14:paraId="5864D68C" w14:textId="77777777" w:rsidR="00A01778" w:rsidRPr="00A01778" w:rsidRDefault="00A01778" w:rsidP="00A01778">
            <w:pPr>
              <w:numPr>
                <w:ilvl w:val="0"/>
                <w:numId w:val="50"/>
              </w:numPr>
              <w:tabs>
                <w:tab w:val="left" w:pos="720"/>
              </w:tabs>
              <w:spacing w:after="0"/>
              <w:rPr>
                <w:rFonts w:cs="Times"/>
                <w:lang w:val="en-US"/>
              </w:rPr>
            </w:pPr>
            <w:r w:rsidRPr="00A01778">
              <w:rPr>
                <w:rFonts w:cs="Times"/>
                <w:lang w:val="en-US"/>
              </w:rPr>
              <w:t>One BFD RS pair for SFN CORESET is counted as two BFD RSs</w:t>
            </w:r>
          </w:p>
          <w:p w14:paraId="2F87A5E2" w14:textId="77777777" w:rsidR="00A01778" w:rsidRPr="00A01778" w:rsidRDefault="00A01778" w:rsidP="00A01778">
            <w:pPr>
              <w:numPr>
                <w:ilvl w:val="0"/>
                <w:numId w:val="50"/>
              </w:numPr>
              <w:tabs>
                <w:tab w:val="left" w:pos="720"/>
              </w:tabs>
              <w:spacing w:after="0"/>
              <w:rPr>
                <w:rFonts w:cs="Times"/>
                <w:lang w:val="en-US"/>
              </w:rPr>
            </w:pPr>
            <w:r w:rsidRPr="00A01778">
              <w:rPr>
                <w:rFonts w:cs="Times"/>
                <w:lang w:val="en-US"/>
              </w:rPr>
              <w:t>FFS: Increase the maximum number of monitored BFD RSs to X.</w:t>
            </w:r>
          </w:p>
          <w:p w14:paraId="01F38D99" w14:textId="77777777" w:rsidR="00A01778" w:rsidRPr="00A01778" w:rsidRDefault="00A01778" w:rsidP="00A01778">
            <w:pPr>
              <w:numPr>
                <w:ilvl w:val="1"/>
                <w:numId w:val="50"/>
              </w:numPr>
              <w:tabs>
                <w:tab w:val="clear" w:pos="1440"/>
              </w:tabs>
              <w:spacing w:after="0"/>
              <w:rPr>
                <w:rFonts w:cs="Times"/>
                <w:lang w:val="en-US"/>
              </w:rPr>
            </w:pPr>
            <w:r w:rsidRPr="00A01778">
              <w:rPr>
                <w:rFonts w:cs="Times"/>
                <w:lang w:val="en-US"/>
              </w:rPr>
              <w:t>X is UE capability</w:t>
            </w:r>
          </w:p>
          <w:p w14:paraId="11D319B9" w14:textId="2F3C563A" w:rsidR="00A01778" w:rsidRPr="00057315" w:rsidRDefault="00A01778" w:rsidP="00057315">
            <w:pPr>
              <w:numPr>
                <w:ilvl w:val="1"/>
                <w:numId w:val="50"/>
              </w:numPr>
              <w:tabs>
                <w:tab w:val="clear" w:pos="1440"/>
              </w:tabs>
              <w:spacing w:after="0"/>
              <w:rPr>
                <w:rFonts w:cs="Times"/>
                <w:lang w:val="en-US"/>
              </w:rPr>
            </w:pPr>
            <w:r w:rsidRPr="00A01778">
              <w:rPr>
                <w:rFonts w:cs="Times"/>
                <w:lang w:val="en-US"/>
              </w:rPr>
              <w:t>X = 2, 3, 4, FFS other values of X</w:t>
            </w:r>
          </w:p>
        </w:tc>
      </w:tr>
    </w:tbl>
    <w:p w14:paraId="08370516" w14:textId="04AF0339" w:rsidR="00865044" w:rsidRDefault="00865044" w:rsidP="00D2118A">
      <w:pPr>
        <w:jc w:val="both"/>
        <w:rPr>
          <w:lang w:val="en-GB" w:eastAsia="ko-KR"/>
        </w:rPr>
      </w:pPr>
    </w:p>
    <w:p w14:paraId="0F2DA385" w14:textId="5C264428" w:rsidR="00AD3B9D" w:rsidRPr="00AD3B9D" w:rsidRDefault="00AD3B9D" w:rsidP="00AD3B9D">
      <w:pPr>
        <w:overflowPunct/>
        <w:autoSpaceDE/>
        <w:autoSpaceDN/>
        <w:adjustRightInd/>
        <w:spacing w:after="0"/>
        <w:textAlignment w:val="auto"/>
        <w:rPr>
          <w:rFonts w:eastAsia="Times New Roman"/>
        </w:rPr>
      </w:pPr>
      <w:r w:rsidRPr="00AD3B9D">
        <w:rPr>
          <w:rFonts w:eastAsia="Times New Roman"/>
        </w:rPr>
        <w:t>For explicit</w:t>
      </w:r>
      <w:r>
        <w:rPr>
          <w:rFonts w:eastAsia="Times New Roman"/>
        </w:rPr>
        <w:t xml:space="preserve"> configuration of</w:t>
      </w:r>
      <w:r w:rsidRPr="00AD3B9D">
        <w:rPr>
          <w:rFonts w:eastAsia="Times New Roman"/>
        </w:rPr>
        <w:t xml:space="preserve"> BFD</w:t>
      </w:r>
      <w:r>
        <w:rPr>
          <w:rFonts w:eastAsia="Times New Roman"/>
        </w:rPr>
        <w:t>-RS</w:t>
      </w:r>
      <w:r w:rsidRPr="00AD3B9D">
        <w:rPr>
          <w:rFonts w:eastAsia="Times New Roman"/>
        </w:rPr>
        <w:t xml:space="preserve">, </w:t>
      </w:r>
      <w:r>
        <w:rPr>
          <w:rFonts w:eastAsia="Times New Roman"/>
        </w:rPr>
        <w:t>we prefer Alt 2-2 as i</w:t>
      </w:r>
      <w:r w:rsidRPr="00AD3B9D">
        <w:rPr>
          <w:rFonts w:eastAsia="Times New Roman"/>
        </w:rPr>
        <w:t>t may be simpler</w:t>
      </w:r>
      <w:r w:rsidR="00586434">
        <w:rPr>
          <w:rFonts w:eastAsia="Times New Roman"/>
        </w:rPr>
        <w:t xml:space="preserve"> (also</w:t>
      </w:r>
      <w:r>
        <w:rPr>
          <w:rFonts w:eastAsia="Times New Roman"/>
        </w:rPr>
        <w:t xml:space="preserve"> makes </w:t>
      </w:r>
      <w:r w:rsidR="00586434">
        <w:rPr>
          <w:rFonts w:eastAsia="Times New Roman"/>
        </w:rPr>
        <w:t xml:space="preserve">more </w:t>
      </w:r>
      <w:r>
        <w:rPr>
          <w:rFonts w:eastAsia="Times New Roman"/>
        </w:rPr>
        <w:t>sense</w:t>
      </w:r>
      <w:r w:rsidR="00586434">
        <w:rPr>
          <w:rFonts w:eastAsia="Times New Roman"/>
        </w:rPr>
        <w:t>)</w:t>
      </w:r>
      <w:r>
        <w:rPr>
          <w:rFonts w:eastAsia="Times New Roman"/>
        </w:rPr>
        <w:t xml:space="preserve"> </w:t>
      </w:r>
      <w:r w:rsidRPr="00AD3B9D">
        <w:rPr>
          <w:rFonts w:eastAsia="Times New Roman"/>
        </w:rPr>
        <w:t xml:space="preserve">for </w:t>
      </w:r>
      <w:r>
        <w:rPr>
          <w:rFonts w:eastAsia="Times New Roman"/>
        </w:rPr>
        <w:t xml:space="preserve">the </w:t>
      </w:r>
      <w:r w:rsidRPr="00AD3B9D">
        <w:rPr>
          <w:rFonts w:eastAsia="Times New Roman"/>
        </w:rPr>
        <w:t>gNB to ask UE to measure whatever important BFD RS</w:t>
      </w:r>
      <w:r>
        <w:rPr>
          <w:rFonts w:eastAsia="Times New Roman"/>
        </w:rPr>
        <w:t>.</w:t>
      </w:r>
    </w:p>
    <w:p w14:paraId="3403C1C6" w14:textId="5729F588" w:rsidR="00AD3B9D" w:rsidRDefault="00AD3B9D" w:rsidP="00AD3B9D">
      <w:pPr>
        <w:overflowPunct/>
        <w:autoSpaceDE/>
        <w:autoSpaceDN/>
        <w:adjustRightInd/>
        <w:spacing w:after="0"/>
        <w:textAlignment w:val="auto"/>
        <w:rPr>
          <w:rFonts w:eastAsia="Times New Roman"/>
        </w:rPr>
      </w:pPr>
    </w:p>
    <w:p w14:paraId="1C35721C" w14:textId="2CD8EDF6" w:rsidR="00AD3B9D" w:rsidRPr="00AD3B9D" w:rsidRDefault="00AD3B9D" w:rsidP="00AD3B9D">
      <w:pPr>
        <w:jc w:val="both"/>
        <w:rPr>
          <w:b/>
          <w:iCs/>
          <w:szCs w:val="16"/>
          <w:lang w:val="en-GB" w:eastAsia="ko-KR"/>
        </w:rPr>
      </w:pPr>
      <w:r w:rsidRPr="00AD3B9D">
        <w:rPr>
          <w:b/>
          <w:iCs/>
          <w:szCs w:val="16"/>
          <w:u w:val="single"/>
          <w:lang w:val="en-GB" w:eastAsia="ko-KR"/>
        </w:rPr>
        <w:lastRenderedPageBreak/>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E771AA">
        <w:rPr>
          <w:b/>
          <w:iCs/>
          <w:noProof/>
          <w:szCs w:val="16"/>
          <w:u w:val="single"/>
          <w:lang w:val="en-GB" w:eastAsia="ko-KR"/>
        </w:rPr>
        <w:t>20</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For explicit c</w:t>
      </w:r>
      <w:r w:rsidRPr="00AD3B9D">
        <w:rPr>
          <w:b/>
          <w:iCs/>
          <w:szCs w:val="16"/>
          <w:lang w:val="en-GB" w:eastAsia="ko-KR"/>
        </w:rPr>
        <w:t xml:space="preserve">onfiguration of RS for BFD, support Alt </w:t>
      </w:r>
      <w:r>
        <w:rPr>
          <w:b/>
          <w:iCs/>
          <w:szCs w:val="16"/>
          <w:lang w:val="en-GB" w:eastAsia="ko-KR"/>
        </w:rPr>
        <w:t>2</w:t>
      </w:r>
      <w:r w:rsidRPr="00AD3B9D">
        <w:rPr>
          <w:b/>
          <w:iCs/>
          <w:szCs w:val="16"/>
          <w:lang w:val="en-GB" w:eastAsia="ko-KR"/>
        </w:rPr>
        <w:t>-</w:t>
      </w:r>
      <w:r>
        <w:rPr>
          <w:b/>
          <w:iCs/>
          <w:szCs w:val="16"/>
          <w:lang w:val="en-GB" w:eastAsia="ko-KR"/>
        </w:rPr>
        <w:t>2</w:t>
      </w:r>
      <w:r w:rsidR="003D77CE">
        <w:rPr>
          <w:b/>
          <w:iCs/>
          <w:szCs w:val="16"/>
          <w:lang w:val="en-GB" w:eastAsia="ko-KR"/>
        </w:rPr>
        <w:t xml:space="preserve"> b</w:t>
      </w:r>
      <w:r>
        <w:rPr>
          <w:b/>
          <w:iCs/>
          <w:szCs w:val="16"/>
          <w:lang w:val="en-GB" w:eastAsia="ko-KR"/>
        </w:rPr>
        <w:t>y r</w:t>
      </w:r>
      <w:r w:rsidRPr="00AD3B9D">
        <w:rPr>
          <w:b/>
          <w:iCs/>
          <w:szCs w:val="16"/>
          <w:lang w:val="en-GB" w:eastAsia="ko-KR"/>
        </w:rPr>
        <w:t>eusing the existing approach for BFD RS configuration</w:t>
      </w:r>
      <w:r>
        <w:rPr>
          <w:b/>
          <w:iCs/>
          <w:szCs w:val="16"/>
          <w:lang w:val="en-GB" w:eastAsia="ko-KR"/>
        </w:rPr>
        <w:t>.</w:t>
      </w:r>
    </w:p>
    <w:p w14:paraId="7FBD4CBA" w14:textId="2680F33B" w:rsidR="00AD3B9D" w:rsidRDefault="005B1AAA" w:rsidP="00866471">
      <w:pPr>
        <w:overflowPunct/>
        <w:autoSpaceDE/>
        <w:autoSpaceDN/>
        <w:adjustRightInd/>
        <w:spacing w:after="0"/>
        <w:jc w:val="both"/>
        <w:textAlignment w:val="auto"/>
        <w:rPr>
          <w:rFonts w:eastAsia="Times New Roman"/>
        </w:rPr>
      </w:pPr>
      <w:r>
        <w:rPr>
          <w:rFonts w:eastAsia="Times New Roman"/>
        </w:rPr>
        <w:t xml:space="preserve">For hypothetical BLER calculation, we prefer Alt 3-2 where the </w:t>
      </w:r>
      <w:r w:rsidRPr="00C7038F">
        <w:rPr>
          <w:rFonts w:ascii="Times" w:hAnsi="Times" w:cs="Times"/>
        </w:rPr>
        <w:t>UE calculates one hypothetical BLER under SFN assumption of BFD RS pairs</w:t>
      </w:r>
      <w:r>
        <w:rPr>
          <w:rFonts w:ascii="Times" w:hAnsi="Times" w:cs="Times"/>
        </w:rPr>
        <w:t xml:space="preserve">. It is up to UE implementation how to </w:t>
      </w:r>
      <w:r>
        <w:rPr>
          <w:rFonts w:eastAsia="Times New Roman"/>
        </w:rPr>
        <w:t>calculate PDCCH BLER with an SFN assumption.</w:t>
      </w:r>
    </w:p>
    <w:p w14:paraId="16F41ED4" w14:textId="77777777" w:rsidR="00190452" w:rsidRPr="00190452" w:rsidRDefault="00190452" w:rsidP="00190452">
      <w:pPr>
        <w:ind w:firstLine="720"/>
        <w:jc w:val="both"/>
        <w:rPr>
          <w:b/>
          <w:iCs/>
          <w:sz w:val="6"/>
          <w:szCs w:val="2"/>
          <w:u w:val="single"/>
          <w:lang w:val="en-GB" w:eastAsia="ko-KR"/>
        </w:rPr>
      </w:pPr>
    </w:p>
    <w:p w14:paraId="532EFC3D" w14:textId="0CC49C80" w:rsidR="005B1AAA" w:rsidRPr="00AD3B9D" w:rsidRDefault="005B1AAA" w:rsidP="005B1AAA">
      <w:pPr>
        <w:jc w:val="both"/>
        <w:rPr>
          <w:b/>
          <w:iCs/>
          <w:szCs w:val="16"/>
          <w:lang w:val="en-GB" w:eastAsia="ko-KR"/>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E771AA">
        <w:rPr>
          <w:b/>
          <w:iCs/>
          <w:noProof/>
          <w:szCs w:val="16"/>
          <w:u w:val="single"/>
          <w:lang w:val="en-GB" w:eastAsia="ko-KR"/>
        </w:rPr>
        <w:t>21</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Support Alt 3-2 for </w:t>
      </w:r>
      <w:r w:rsidRPr="005B1AAA">
        <w:rPr>
          <w:b/>
          <w:iCs/>
          <w:szCs w:val="16"/>
          <w:lang w:val="en-GB" w:eastAsia="ko-KR"/>
        </w:rPr>
        <w:t>one hypothetical BLER</w:t>
      </w:r>
      <w:r>
        <w:rPr>
          <w:b/>
          <w:iCs/>
          <w:szCs w:val="16"/>
          <w:lang w:val="en-GB" w:eastAsia="ko-KR"/>
        </w:rPr>
        <w:t xml:space="preserve"> calculation</w:t>
      </w:r>
      <w:r w:rsidRPr="005B1AAA">
        <w:rPr>
          <w:b/>
          <w:iCs/>
          <w:szCs w:val="16"/>
          <w:lang w:val="en-GB" w:eastAsia="ko-KR"/>
        </w:rPr>
        <w:t xml:space="preserve"> under SFN assumption of BFD RS pairs</w:t>
      </w:r>
      <w:r>
        <w:rPr>
          <w:b/>
          <w:iCs/>
          <w:szCs w:val="16"/>
          <w:lang w:val="en-GB" w:eastAsia="ko-KR"/>
        </w:rPr>
        <w:t>.</w:t>
      </w:r>
    </w:p>
    <w:p w14:paraId="4EA0AA8A" w14:textId="77777777" w:rsidR="004447E2" w:rsidRDefault="004447E2" w:rsidP="00190452">
      <w:pPr>
        <w:overflowPunct/>
        <w:autoSpaceDE/>
        <w:autoSpaceDN/>
        <w:adjustRightInd/>
        <w:spacing w:after="0"/>
        <w:textAlignment w:val="auto"/>
        <w:rPr>
          <w:rFonts w:eastAsia="Times New Roman"/>
        </w:rPr>
      </w:pPr>
    </w:p>
    <w:p w14:paraId="69EF1F84" w14:textId="4E66DEFF" w:rsidR="00190452" w:rsidRDefault="00190452" w:rsidP="00190452">
      <w:pPr>
        <w:overflowPunct/>
        <w:autoSpaceDE/>
        <w:autoSpaceDN/>
        <w:adjustRightInd/>
        <w:spacing w:after="0"/>
        <w:textAlignment w:val="auto"/>
        <w:rPr>
          <w:rFonts w:eastAsia="Times New Roman"/>
        </w:rPr>
      </w:pPr>
      <w:r w:rsidRPr="00190452">
        <w:rPr>
          <w:lang w:val="en-GB" w:eastAsia="ko-KR"/>
        </w:rPr>
        <w:t xml:space="preserve">Finally, the enhancement of BFD should be appliable only to Rel.15/Rel.16 BFD. </w:t>
      </w:r>
      <w:r w:rsidRPr="00190452">
        <w:rPr>
          <w:rFonts w:eastAsia="Times New Roman"/>
        </w:rPr>
        <w:t xml:space="preserve">R17 </w:t>
      </w:r>
      <w:r>
        <w:rPr>
          <w:rFonts w:eastAsia="Times New Roman"/>
        </w:rPr>
        <w:t xml:space="preserve">may </w:t>
      </w:r>
      <w:r w:rsidRPr="00190452">
        <w:rPr>
          <w:rFonts w:eastAsia="Times New Roman"/>
        </w:rPr>
        <w:t xml:space="preserve">define TRP specific BFR, which is most likely </w:t>
      </w:r>
      <w:r>
        <w:rPr>
          <w:rFonts w:eastAsia="Times New Roman"/>
        </w:rPr>
        <w:t xml:space="preserve">applicable </w:t>
      </w:r>
      <w:r w:rsidRPr="00190452">
        <w:rPr>
          <w:rFonts w:eastAsia="Times New Roman"/>
        </w:rPr>
        <w:t>for mDCI based mTRP with different CORESETPoolIndex</w:t>
      </w:r>
      <w:r>
        <w:rPr>
          <w:rFonts w:eastAsia="Times New Roman"/>
        </w:rPr>
        <w:t xml:space="preserve">. In our views, the SFNed CORESET shouldn’t be applicable to mDCI M-TRP framework. </w:t>
      </w:r>
    </w:p>
    <w:p w14:paraId="5B85C828" w14:textId="77777777" w:rsidR="00103F47" w:rsidRPr="00190452" w:rsidRDefault="00103F47" w:rsidP="00190452">
      <w:pPr>
        <w:overflowPunct/>
        <w:autoSpaceDE/>
        <w:autoSpaceDN/>
        <w:adjustRightInd/>
        <w:spacing w:after="0"/>
        <w:textAlignment w:val="auto"/>
        <w:rPr>
          <w:rFonts w:eastAsia="Times New Roman"/>
        </w:rPr>
      </w:pPr>
    </w:p>
    <w:p w14:paraId="186C4C9A" w14:textId="425B85A1" w:rsidR="00190452" w:rsidRDefault="00190452" w:rsidP="00190452">
      <w:pPr>
        <w:overflowPunct/>
        <w:autoSpaceDE/>
        <w:autoSpaceDN/>
        <w:adjustRightInd/>
        <w:spacing w:after="0"/>
        <w:textAlignment w:val="auto"/>
        <w:rPr>
          <w:rFonts w:eastAsia="Times New Roman"/>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E771AA">
        <w:rPr>
          <w:b/>
          <w:iCs/>
          <w:noProof/>
          <w:szCs w:val="16"/>
          <w:u w:val="single"/>
          <w:lang w:val="en-GB" w:eastAsia="ko-KR"/>
        </w:rPr>
        <w:t>22</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BFR enhancement is applicable only to Rel.15 and Rel.16 BFR</w:t>
      </w:r>
      <w:r w:rsidRPr="00190452">
        <w:rPr>
          <w:b/>
          <w:iCs/>
          <w:szCs w:val="16"/>
          <w:lang w:val="en-GB" w:eastAsia="ko-KR"/>
        </w:rPr>
        <w:t>.</w:t>
      </w:r>
    </w:p>
    <w:p w14:paraId="7E1BA5B2" w14:textId="028EFC87" w:rsidR="00BD49E7" w:rsidRDefault="00BD49E7" w:rsidP="00C83BBC">
      <w:pPr>
        <w:jc w:val="both"/>
        <w:rPr>
          <w:lang w:val="en-GB"/>
        </w:rPr>
      </w:pPr>
    </w:p>
    <w:p w14:paraId="427A7187" w14:textId="50BD22BA" w:rsidR="00831D7D" w:rsidRDefault="00831D7D" w:rsidP="00433F6A">
      <w:pPr>
        <w:pStyle w:val="Heading2"/>
        <w:rPr>
          <w:lang w:eastAsia="ko-KR"/>
        </w:rPr>
      </w:pPr>
      <w:r>
        <w:rPr>
          <w:lang w:eastAsia="ko-KR"/>
        </w:rPr>
        <w:t xml:space="preserve">Common </w:t>
      </w:r>
      <w:r w:rsidR="00433F6A">
        <w:rPr>
          <w:lang w:eastAsia="ko-KR"/>
        </w:rPr>
        <w:t>PDCCH and SFN schemes</w:t>
      </w:r>
    </w:p>
    <w:p w14:paraId="02EA0B05" w14:textId="7FDF862A" w:rsidR="00EF4FA6" w:rsidRDefault="00FF3082" w:rsidP="00F96A36">
      <w:pPr>
        <w:jc w:val="both"/>
        <w:rPr>
          <w:lang w:val="en-GB" w:eastAsia="ko-KR"/>
        </w:rPr>
      </w:pPr>
      <w:r>
        <w:rPr>
          <w:lang w:val="en-GB" w:eastAsia="ko-KR"/>
        </w:rPr>
        <w:t>In the last RAN1 meeting, it was agreed to study CSS association with CORESET</w:t>
      </w:r>
      <w:r w:rsidR="00CD6C39">
        <w:rPr>
          <w:lang w:val="en-GB" w:eastAsia="ko-KR"/>
        </w:rPr>
        <w:t xml:space="preserve"> and down select between one of two alternatives.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F27383" w:rsidRPr="00222D73" w14:paraId="714FC7BC" w14:textId="77777777" w:rsidTr="00E12622">
        <w:tc>
          <w:tcPr>
            <w:tcW w:w="9962" w:type="dxa"/>
          </w:tcPr>
          <w:p w14:paraId="6B87346F" w14:textId="77777777" w:rsidR="00F27383" w:rsidRPr="000A6AEB" w:rsidRDefault="00F27383" w:rsidP="00E12622">
            <w:pPr>
              <w:pStyle w:val="xmsonormal0"/>
              <w:spacing w:before="0" w:beforeAutospacing="0" w:after="0" w:afterAutospacing="0"/>
              <w:rPr>
                <w:rFonts w:ascii="Times" w:eastAsia="SimSun" w:hAnsi="Times" w:cs="Times"/>
                <w:sz w:val="20"/>
                <w:szCs w:val="20"/>
                <w:highlight w:val="green"/>
              </w:rPr>
            </w:pPr>
            <w:r w:rsidRPr="000A6AEB">
              <w:rPr>
                <w:rStyle w:val="Strong"/>
                <w:rFonts w:ascii="Times" w:eastAsia="SimSun" w:hAnsi="Times" w:cs="Times"/>
                <w:sz w:val="20"/>
                <w:szCs w:val="20"/>
                <w:highlight w:val="green"/>
                <w:shd w:val="clear" w:color="auto" w:fill="FFFF00"/>
              </w:rPr>
              <w:t>Agreement</w:t>
            </w:r>
          </w:p>
          <w:p w14:paraId="4C043E88" w14:textId="080C5FCC" w:rsidR="006C2F0B" w:rsidRPr="006C2F0B" w:rsidRDefault="006C2F0B" w:rsidP="006C2F0B">
            <w:pPr>
              <w:spacing w:after="0"/>
              <w:rPr>
                <w:rFonts w:eastAsia="Gulim"/>
                <w:lang w:val="en-US"/>
              </w:rPr>
            </w:pPr>
            <w:r w:rsidRPr="006C2F0B">
              <w:rPr>
                <w:rFonts w:eastAsia="Gulim"/>
              </w:rPr>
              <w:t xml:space="preserve">For CSS associated with SFN CORESET, study the following alternatives and </w:t>
            </w:r>
            <w:proofErr w:type="gramStart"/>
            <w:r w:rsidRPr="006C2F0B">
              <w:rPr>
                <w:rFonts w:eastAsia="Gulim"/>
              </w:rPr>
              <w:t>down-select</w:t>
            </w:r>
            <w:proofErr w:type="gramEnd"/>
            <w:r w:rsidRPr="006C2F0B">
              <w:rPr>
                <w:rFonts w:eastAsia="Gulim"/>
              </w:rPr>
              <w:t xml:space="preserve"> in RAN1#107e:</w:t>
            </w:r>
          </w:p>
          <w:p w14:paraId="59DFBD46" w14:textId="77777777" w:rsidR="006C2F0B" w:rsidRPr="006C2F0B" w:rsidRDefault="006C2F0B" w:rsidP="006C2F0B">
            <w:pPr>
              <w:numPr>
                <w:ilvl w:val="0"/>
                <w:numId w:val="48"/>
              </w:numPr>
              <w:tabs>
                <w:tab w:val="left" w:pos="720"/>
              </w:tabs>
              <w:spacing w:after="0"/>
              <w:rPr>
                <w:rFonts w:eastAsia="Gulim"/>
                <w:lang w:val="en-US"/>
              </w:rPr>
            </w:pPr>
            <w:r w:rsidRPr="006C2F0B">
              <w:rPr>
                <w:rFonts w:eastAsia="Gulim"/>
                <w:lang w:val="en-US"/>
              </w:rPr>
              <w:t>Alt 2: UE doesn’t expect PDCCH candidates in CSS to be associated with CORESET activated with two TCI states, except for CSS type 3 associated with CORESET configured with scheme 1</w:t>
            </w:r>
          </w:p>
          <w:p w14:paraId="776D1D6A" w14:textId="77777777" w:rsidR="006C2F0B" w:rsidRPr="006C2F0B" w:rsidRDefault="006C2F0B" w:rsidP="00CD6C39">
            <w:pPr>
              <w:numPr>
                <w:ilvl w:val="0"/>
                <w:numId w:val="48"/>
              </w:numPr>
              <w:tabs>
                <w:tab w:val="left" w:pos="720"/>
              </w:tabs>
              <w:spacing w:after="0"/>
              <w:rPr>
                <w:rFonts w:eastAsia="Gulim"/>
                <w:lang w:val="en-US"/>
              </w:rPr>
            </w:pPr>
            <w:r w:rsidRPr="006C2F0B">
              <w:rPr>
                <w:rFonts w:eastAsia="Gulim"/>
                <w:lang w:val="en-US"/>
              </w:rPr>
              <w:t>Alt 3: If PDCCH candidates in CSS 0/0A/1/2/3 are associated with CORESET that activated with two TCI states, the first TCI state is applied for the CSS reception, except for CSS type 3 associated with CORESET configured with scheme 1. </w:t>
            </w:r>
          </w:p>
          <w:p w14:paraId="2642F222" w14:textId="71B5D595" w:rsidR="00F27383" w:rsidRPr="006C2F0B" w:rsidRDefault="006C2F0B" w:rsidP="00E12622">
            <w:pPr>
              <w:numPr>
                <w:ilvl w:val="1"/>
                <w:numId w:val="48"/>
              </w:numPr>
              <w:tabs>
                <w:tab w:val="clear" w:pos="1440"/>
              </w:tabs>
              <w:rPr>
                <w:rFonts w:eastAsia="Gulim"/>
                <w:lang w:val="en-US"/>
              </w:rPr>
            </w:pPr>
            <w:r w:rsidRPr="006C2F0B">
              <w:rPr>
                <w:rFonts w:eastAsia="Gulim"/>
                <w:lang w:val="en-US"/>
              </w:rPr>
              <w:t>For CSS type 3 associated with CORESET configured with scheme 1, both TCI states can be applied for the CSS reception. </w:t>
            </w:r>
          </w:p>
        </w:tc>
      </w:tr>
    </w:tbl>
    <w:p w14:paraId="3FEA9532" w14:textId="3D2AF9C3" w:rsidR="00F27383" w:rsidRDefault="00F27383" w:rsidP="00F96A36">
      <w:pPr>
        <w:jc w:val="both"/>
        <w:rPr>
          <w:lang w:val="en-GB" w:eastAsia="ko-KR"/>
        </w:rPr>
      </w:pPr>
    </w:p>
    <w:p w14:paraId="34BC7519" w14:textId="3CE50FF5" w:rsidR="00454173" w:rsidRDefault="00454173" w:rsidP="00F96A36">
      <w:pPr>
        <w:jc w:val="both"/>
        <w:rPr>
          <w:lang w:val="en-GB" w:eastAsia="ko-KR"/>
        </w:rPr>
      </w:pPr>
      <w:r>
        <w:rPr>
          <w:lang w:val="en-GB" w:eastAsia="ko-KR"/>
        </w:rPr>
        <w:t>PDCCH candidates in CSS type 0/0A/1/2 are used for scheduling PDSCH carrying broadcast messages (SIB1, OSI, paging, MSG2/</w:t>
      </w:r>
      <w:proofErr w:type="gramStart"/>
      <w:r>
        <w:rPr>
          <w:lang w:val="en-GB" w:eastAsia="ko-KR"/>
        </w:rPr>
        <w:t>4</w:t>
      </w:r>
      <w:proofErr w:type="gramEnd"/>
      <w:r>
        <w:rPr>
          <w:lang w:val="en-GB" w:eastAsia="ko-KR"/>
        </w:rPr>
        <w:t xml:space="preserve"> or paging) while PDCCH candidates in CSS type 3 are used for UE group common signalling (GC-DCI) or scheduling UE specific PDSCH using fallback DCI format.</w:t>
      </w:r>
    </w:p>
    <w:p w14:paraId="4C0BE499" w14:textId="3206607D" w:rsidR="00CB7396" w:rsidRDefault="00910920" w:rsidP="00F96A36">
      <w:pPr>
        <w:jc w:val="both"/>
        <w:rPr>
          <w:lang w:val="en-GB" w:eastAsia="ko-KR"/>
        </w:rPr>
      </w:pPr>
      <w:r>
        <w:rPr>
          <w:lang w:val="en-GB" w:eastAsia="ko-KR"/>
        </w:rPr>
        <w:t>For TPR-based pre-compensation scheme, it is not expected that network can pre-compensate the</w:t>
      </w:r>
      <w:r w:rsidR="0024788D">
        <w:rPr>
          <w:lang w:val="en-GB" w:eastAsia="ko-KR"/>
        </w:rPr>
        <w:t xml:space="preserve"> PDCCH </w:t>
      </w:r>
      <w:r w:rsidR="00D47B30">
        <w:rPr>
          <w:lang w:val="en-GB" w:eastAsia="ko-KR"/>
        </w:rPr>
        <w:t xml:space="preserve">as different UEs may experience different Doppler </w:t>
      </w:r>
      <w:r w:rsidR="0094588A">
        <w:rPr>
          <w:lang w:val="en-GB" w:eastAsia="ko-KR"/>
        </w:rPr>
        <w:t xml:space="preserve">frequency shifts. </w:t>
      </w:r>
      <w:r w:rsidR="00FB34C1">
        <w:rPr>
          <w:lang w:val="en-GB" w:eastAsia="ko-KR"/>
        </w:rPr>
        <w:t>In addition</w:t>
      </w:r>
      <w:r w:rsidR="0094588A">
        <w:rPr>
          <w:lang w:val="en-GB" w:eastAsia="ko-KR"/>
        </w:rPr>
        <w:t xml:space="preserve">, the </w:t>
      </w:r>
      <w:r w:rsidR="00FB34C1">
        <w:rPr>
          <w:lang w:val="en-GB" w:eastAsia="ko-KR"/>
        </w:rPr>
        <w:t xml:space="preserve">gNB </w:t>
      </w:r>
      <w:r w:rsidR="007745B4">
        <w:rPr>
          <w:lang w:val="en-GB" w:eastAsia="ko-KR"/>
        </w:rPr>
        <w:t xml:space="preserve">needs to </w:t>
      </w:r>
      <w:r w:rsidR="00E21801">
        <w:rPr>
          <w:lang w:val="en-GB" w:eastAsia="ko-KR"/>
        </w:rPr>
        <w:t xml:space="preserve">serve a </w:t>
      </w:r>
      <w:r w:rsidR="003B209B">
        <w:rPr>
          <w:lang w:val="en-GB" w:eastAsia="ko-KR"/>
        </w:rPr>
        <w:t>mixture of</w:t>
      </w:r>
      <w:r w:rsidR="00E21801">
        <w:rPr>
          <w:lang w:val="en-GB" w:eastAsia="ko-KR"/>
        </w:rPr>
        <w:t xml:space="preserve"> legacy</w:t>
      </w:r>
      <w:r w:rsidR="003B209B">
        <w:rPr>
          <w:lang w:val="en-GB" w:eastAsia="ko-KR"/>
        </w:rPr>
        <w:t xml:space="preserve"> UEs</w:t>
      </w:r>
      <w:r w:rsidR="0034464B">
        <w:rPr>
          <w:lang w:val="en-GB" w:eastAsia="ko-KR"/>
        </w:rPr>
        <w:t>,</w:t>
      </w:r>
      <w:r w:rsidR="00BE3420">
        <w:rPr>
          <w:lang w:val="en-GB" w:eastAsia="ko-KR"/>
        </w:rPr>
        <w:t xml:space="preserve"> Rel-17 UE supporting SFN PDCCH and </w:t>
      </w:r>
      <w:r w:rsidR="003B209B">
        <w:rPr>
          <w:lang w:val="en-GB" w:eastAsia="ko-KR"/>
        </w:rPr>
        <w:t>Rel-17 UE that don’t support SFN PDCCH</w:t>
      </w:r>
      <w:r w:rsidR="00BE3420">
        <w:rPr>
          <w:lang w:val="en-GB" w:eastAsia="ko-KR"/>
        </w:rPr>
        <w:t xml:space="preserve"> reception. </w:t>
      </w:r>
      <w:r w:rsidR="00BD0CF7">
        <w:rPr>
          <w:lang w:val="en-GB" w:eastAsia="ko-KR"/>
        </w:rPr>
        <w:t>Hence,</w:t>
      </w:r>
      <w:r w:rsidR="00074AAA">
        <w:rPr>
          <w:lang w:val="en-GB" w:eastAsia="ko-KR"/>
        </w:rPr>
        <w:t xml:space="preserve"> PDCCH candidates in all CSS type</w:t>
      </w:r>
      <w:r w:rsidR="00CB5B36">
        <w:rPr>
          <w:lang w:val="en-GB" w:eastAsia="ko-KR"/>
        </w:rPr>
        <w:t xml:space="preserve"> 0/0A/1/2</w:t>
      </w:r>
      <w:r w:rsidR="000F14F4">
        <w:rPr>
          <w:lang w:val="en-GB" w:eastAsia="ko-KR"/>
        </w:rPr>
        <w:t xml:space="preserve">. </w:t>
      </w:r>
      <w:r w:rsidR="00270D5B">
        <w:rPr>
          <w:lang w:val="en-GB" w:eastAsia="ko-KR"/>
        </w:rPr>
        <w:t xml:space="preserve"> Similarly, f</w:t>
      </w:r>
      <w:r w:rsidR="00806516">
        <w:rPr>
          <w:lang w:val="en-GB" w:eastAsia="ko-KR"/>
        </w:rPr>
        <w:t>or sfn Scheme1, PDCCH candidates in CSS type 0/0A/1/2</w:t>
      </w:r>
      <w:r w:rsidR="00DF465E">
        <w:rPr>
          <w:lang w:val="en-GB" w:eastAsia="ko-KR"/>
        </w:rPr>
        <w:t xml:space="preserve"> </w:t>
      </w:r>
      <w:r w:rsidR="00270D5B">
        <w:rPr>
          <w:lang w:val="en-GB" w:eastAsia="ko-KR"/>
        </w:rPr>
        <w:t xml:space="preserve">should be sent in single TRP model. </w:t>
      </w:r>
    </w:p>
    <w:p w14:paraId="39B071BA" w14:textId="5D290ABC" w:rsidR="004F67BC" w:rsidRPr="00B44A13" w:rsidRDefault="004F67BC" w:rsidP="00F96A36">
      <w:pPr>
        <w:jc w:val="both"/>
        <w:rPr>
          <w:b/>
          <w:iCs/>
          <w:szCs w:val="16"/>
          <w:lang w:val="en-GB"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E771AA">
        <w:rPr>
          <w:rFonts w:eastAsia="Batang"/>
          <w:b/>
          <w:noProof/>
          <w:szCs w:val="24"/>
          <w:u w:val="single"/>
          <w:lang w:val="en-GB"/>
        </w:rPr>
        <w:t>13</w:t>
      </w:r>
      <w:r w:rsidRPr="00370331">
        <w:rPr>
          <w:rFonts w:eastAsia="Batang"/>
          <w:b/>
          <w:szCs w:val="24"/>
          <w:u w:val="single"/>
          <w:lang w:val="en-GB"/>
        </w:rPr>
        <w:fldChar w:fldCharType="end"/>
      </w:r>
      <w:r w:rsidRPr="00370331">
        <w:rPr>
          <w:b/>
          <w:iCs/>
          <w:szCs w:val="16"/>
          <w:lang w:val="en-GB" w:eastAsia="ko-KR"/>
        </w:rPr>
        <w:t xml:space="preserve">: </w:t>
      </w:r>
      <w:r>
        <w:rPr>
          <w:b/>
          <w:iCs/>
          <w:szCs w:val="16"/>
          <w:lang w:val="en-GB" w:eastAsia="ko-KR"/>
        </w:rPr>
        <w:t xml:space="preserve">SFN scheme 1 and TRP-based pre-compensation scheme are not suitable for </w:t>
      </w:r>
      <w:r w:rsidR="00F61CFC">
        <w:rPr>
          <w:b/>
          <w:iCs/>
          <w:szCs w:val="16"/>
          <w:lang w:val="en-GB" w:eastAsia="ko-KR"/>
        </w:rPr>
        <w:t>non-unicast</w:t>
      </w:r>
      <w:r>
        <w:rPr>
          <w:b/>
          <w:iCs/>
          <w:szCs w:val="16"/>
          <w:lang w:val="en-GB" w:eastAsia="ko-KR"/>
        </w:rPr>
        <w:t xml:space="preserve"> PDCCH </w:t>
      </w:r>
      <w:r w:rsidR="00B44A13">
        <w:rPr>
          <w:b/>
          <w:iCs/>
          <w:szCs w:val="16"/>
          <w:lang w:val="en-GB" w:eastAsia="ko-KR"/>
        </w:rPr>
        <w:t xml:space="preserve">candidates </w:t>
      </w:r>
      <w:r>
        <w:rPr>
          <w:b/>
          <w:iCs/>
          <w:szCs w:val="16"/>
          <w:lang w:val="en-GB" w:eastAsia="ko-KR"/>
        </w:rPr>
        <w:t xml:space="preserve">associated with CSS type 0/0A/1/2. </w:t>
      </w:r>
    </w:p>
    <w:p w14:paraId="191588E7" w14:textId="77777777" w:rsidR="00BD35C4" w:rsidRDefault="00270D5B" w:rsidP="00F96A36">
      <w:pPr>
        <w:jc w:val="both"/>
        <w:rPr>
          <w:lang w:val="en-GB" w:eastAsia="ko-KR"/>
        </w:rPr>
      </w:pPr>
      <w:r>
        <w:rPr>
          <w:lang w:val="en-GB" w:eastAsia="ko-KR"/>
        </w:rPr>
        <w:t>PDCCH candidate in CSS type 3</w:t>
      </w:r>
      <w:r w:rsidR="00366FB4">
        <w:rPr>
          <w:lang w:val="en-GB" w:eastAsia="ko-KR"/>
        </w:rPr>
        <w:t xml:space="preserve"> cou</w:t>
      </w:r>
      <w:r w:rsidR="00DF75D3">
        <w:rPr>
          <w:lang w:val="en-GB" w:eastAsia="ko-KR"/>
        </w:rPr>
        <w:t xml:space="preserve">ld be </w:t>
      </w:r>
      <w:r w:rsidR="00BB5691">
        <w:rPr>
          <w:lang w:val="en-GB" w:eastAsia="ko-KR"/>
        </w:rPr>
        <w:t>either unicast PDCCH scheduling unicast data for a specific UE using fallback DCI format 1_0</w:t>
      </w:r>
      <w:r w:rsidR="00F74ECF">
        <w:rPr>
          <w:lang w:val="en-GB" w:eastAsia="ko-KR"/>
        </w:rPr>
        <w:t xml:space="preserve"> or non-unicast PDCCH for</w:t>
      </w:r>
      <w:r w:rsidR="00035249">
        <w:rPr>
          <w:lang w:val="en-GB" w:eastAsia="ko-KR"/>
        </w:rPr>
        <w:t xml:space="preserve"> UE group common signalling</w:t>
      </w:r>
      <w:r w:rsidR="00E10B8C">
        <w:rPr>
          <w:lang w:val="en-GB" w:eastAsia="ko-KR"/>
        </w:rPr>
        <w:t xml:space="preserve"> (DCI format 2-x)</w:t>
      </w:r>
      <w:r w:rsidR="006325CE">
        <w:rPr>
          <w:lang w:val="en-GB" w:eastAsia="ko-KR"/>
        </w:rPr>
        <w:t xml:space="preserve">. </w:t>
      </w:r>
      <w:r w:rsidR="00A77CC1">
        <w:rPr>
          <w:lang w:val="en-GB" w:eastAsia="ko-KR"/>
        </w:rPr>
        <w:t>U</w:t>
      </w:r>
      <w:r w:rsidR="009251A3">
        <w:rPr>
          <w:lang w:val="en-GB" w:eastAsia="ko-KR"/>
        </w:rPr>
        <w:t>nicast PDCCH</w:t>
      </w:r>
      <w:r w:rsidR="00A77CC1">
        <w:rPr>
          <w:lang w:val="en-GB" w:eastAsia="ko-KR"/>
        </w:rPr>
        <w:t xml:space="preserve"> candidate in CSS type 3 can be associated with SFN CORESET </w:t>
      </w:r>
      <w:r w:rsidR="00B24444">
        <w:rPr>
          <w:lang w:val="en-GB" w:eastAsia="ko-KR"/>
        </w:rPr>
        <w:t>configured with</w:t>
      </w:r>
      <w:r w:rsidR="00A77CC1">
        <w:rPr>
          <w:lang w:val="en-GB" w:eastAsia="ko-KR"/>
        </w:rPr>
        <w:t xml:space="preserve"> sfn scheme 1 </w:t>
      </w:r>
      <w:r w:rsidR="007917BD">
        <w:rPr>
          <w:lang w:val="en-GB" w:eastAsia="ko-KR"/>
        </w:rPr>
        <w:t>or</w:t>
      </w:r>
      <w:r w:rsidR="00A77CC1">
        <w:rPr>
          <w:lang w:val="en-GB" w:eastAsia="ko-KR"/>
        </w:rPr>
        <w:t xml:space="preserve"> TPR-based pre-compensation</w:t>
      </w:r>
      <w:r w:rsidR="00EB1914">
        <w:rPr>
          <w:lang w:val="en-GB" w:eastAsia="ko-KR"/>
        </w:rPr>
        <w:t xml:space="preserve"> as it may schedule sfn PDSCH </w:t>
      </w:r>
      <w:r w:rsidR="009B6520">
        <w:rPr>
          <w:lang w:val="en-GB" w:eastAsia="ko-KR"/>
        </w:rPr>
        <w:t>(unicast data) for the UE.</w:t>
      </w:r>
      <w:r w:rsidR="00354BDE">
        <w:rPr>
          <w:lang w:val="en-GB" w:eastAsia="ko-KR"/>
        </w:rPr>
        <w:t xml:space="preserve"> </w:t>
      </w:r>
    </w:p>
    <w:p w14:paraId="64D1147F" w14:textId="798340D9" w:rsidR="00BD35C4" w:rsidRPr="00B44A13" w:rsidRDefault="00BD35C4" w:rsidP="00BD35C4">
      <w:pPr>
        <w:jc w:val="both"/>
        <w:rPr>
          <w:b/>
          <w:iCs/>
          <w:szCs w:val="16"/>
          <w:lang w:val="en-GB"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E771AA">
        <w:rPr>
          <w:rFonts w:eastAsia="Batang"/>
          <w:b/>
          <w:noProof/>
          <w:szCs w:val="24"/>
          <w:u w:val="single"/>
          <w:lang w:val="en-GB"/>
        </w:rPr>
        <w:t>14</w:t>
      </w:r>
      <w:r w:rsidRPr="00370331">
        <w:rPr>
          <w:rFonts w:eastAsia="Batang"/>
          <w:b/>
          <w:szCs w:val="24"/>
          <w:u w:val="single"/>
          <w:lang w:val="en-GB"/>
        </w:rPr>
        <w:fldChar w:fldCharType="end"/>
      </w:r>
      <w:r w:rsidRPr="00370331">
        <w:rPr>
          <w:b/>
          <w:iCs/>
          <w:szCs w:val="16"/>
          <w:lang w:val="en-GB" w:eastAsia="ko-KR"/>
        </w:rPr>
        <w:t xml:space="preserve">: </w:t>
      </w:r>
      <w:r w:rsidR="00D95C06" w:rsidRPr="00D95C06">
        <w:rPr>
          <w:b/>
          <w:iCs/>
          <w:szCs w:val="16"/>
          <w:lang w:val="en-GB" w:eastAsia="ko-KR"/>
        </w:rPr>
        <w:t>Unicast PDCCH in CSS type 3</w:t>
      </w:r>
      <w:r w:rsidR="000C3162">
        <w:rPr>
          <w:b/>
          <w:iCs/>
          <w:szCs w:val="16"/>
          <w:lang w:val="en-GB" w:eastAsia="ko-KR"/>
        </w:rPr>
        <w:t xml:space="preserve"> </w:t>
      </w:r>
      <w:r w:rsidR="00D95C06" w:rsidRPr="00D95C06">
        <w:rPr>
          <w:b/>
          <w:iCs/>
          <w:szCs w:val="16"/>
          <w:lang w:val="en-GB" w:eastAsia="ko-KR"/>
        </w:rPr>
        <w:t xml:space="preserve">can be associated with SFN CORESET </w:t>
      </w:r>
      <w:r w:rsidR="000C3162">
        <w:rPr>
          <w:b/>
          <w:iCs/>
          <w:szCs w:val="16"/>
          <w:lang w:val="en-GB" w:eastAsia="ko-KR"/>
        </w:rPr>
        <w:t>(</w:t>
      </w:r>
      <w:r w:rsidR="00D95C06" w:rsidRPr="00D95C06">
        <w:rPr>
          <w:b/>
          <w:iCs/>
          <w:szCs w:val="16"/>
          <w:lang w:val="en-GB" w:eastAsia="ko-KR"/>
        </w:rPr>
        <w:t>scheme 1 or TPR-based pre-compensation</w:t>
      </w:r>
      <w:r w:rsidR="000C3162">
        <w:rPr>
          <w:b/>
          <w:iCs/>
          <w:szCs w:val="16"/>
          <w:lang w:val="en-GB" w:eastAsia="ko-KR"/>
        </w:rPr>
        <w:t>)</w:t>
      </w:r>
      <w:r w:rsidR="00D95C06" w:rsidRPr="00D95C06">
        <w:rPr>
          <w:b/>
          <w:iCs/>
          <w:szCs w:val="16"/>
          <w:lang w:val="en-GB" w:eastAsia="ko-KR"/>
        </w:rPr>
        <w:t xml:space="preserve"> as it may schedule </w:t>
      </w:r>
      <w:r w:rsidR="008A1D12">
        <w:rPr>
          <w:b/>
          <w:iCs/>
          <w:szCs w:val="16"/>
          <w:lang w:val="en-GB" w:eastAsia="ko-KR"/>
        </w:rPr>
        <w:t>SFN</w:t>
      </w:r>
      <w:r w:rsidR="00D95C06" w:rsidRPr="00D95C06">
        <w:rPr>
          <w:b/>
          <w:iCs/>
          <w:szCs w:val="16"/>
          <w:lang w:val="en-GB" w:eastAsia="ko-KR"/>
        </w:rPr>
        <w:t xml:space="preserve"> PDSCH (unicast data) for the UE</w:t>
      </w:r>
      <w:r>
        <w:rPr>
          <w:b/>
          <w:iCs/>
          <w:szCs w:val="16"/>
          <w:lang w:val="en-GB" w:eastAsia="ko-KR"/>
        </w:rPr>
        <w:t xml:space="preserve"> </w:t>
      </w:r>
      <w:r w:rsidR="002215E8">
        <w:rPr>
          <w:b/>
          <w:iCs/>
          <w:szCs w:val="16"/>
          <w:lang w:val="en-GB" w:eastAsia="ko-KR"/>
        </w:rPr>
        <w:t>using fallback DCI format 1_0.</w:t>
      </w:r>
    </w:p>
    <w:p w14:paraId="5A04F3F0" w14:textId="41C83915" w:rsidR="00270D5B" w:rsidRDefault="00354BDE" w:rsidP="00F96A36">
      <w:pPr>
        <w:jc w:val="both"/>
        <w:rPr>
          <w:lang w:val="en-GB" w:eastAsia="ko-KR"/>
        </w:rPr>
      </w:pPr>
      <w:r>
        <w:rPr>
          <w:lang w:val="en-GB" w:eastAsia="ko-KR"/>
        </w:rPr>
        <w:lastRenderedPageBreak/>
        <w:t xml:space="preserve">Based on this, we think that </w:t>
      </w:r>
      <w:r w:rsidR="00BD35C4">
        <w:rPr>
          <w:lang w:val="en-GB" w:eastAsia="ko-KR"/>
        </w:rPr>
        <w:t xml:space="preserve">PDCCH candidates </w:t>
      </w:r>
      <w:r w:rsidR="00877D40">
        <w:rPr>
          <w:lang w:val="en-GB" w:eastAsia="ko-KR"/>
        </w:rPr>
        <w:t>for CSS type 3</w:t>
      </w:r>
      <w:r w:rsidR="00BD35C4">
        <w:rPr>
          <w:lang w:val="en-GB" w:eastAsia="ko-KR"/>
        </w:rPr>
        <w:t xml:space="preserve"> for either</w:t>
      </w:r>
      <w:r w:rsidR="00877D40">
        <w:rPr>
          <w:lang w:val="en-GB" w:eastAsia="ko-KR"/>
        </w:rPr>
        <w:t xml:space="preserve"> scheme 1 </w:t>
      </w:r>
      <w:proofErr w:type="gramStart"/>
      <w:r w:rsidR="00877D40">
        <w:rPr>
          <w:lang w:val="en-GB" w:eastAsia="ko-KR"/>
        </w:rPr>
        <w:t>and</w:t>
      </w:r>
      <w:proofErr w:type="gramEnd"/>
      <w:r w:rsidR="00877D40">
        <w:rPr>
          <w:lang w:val="en-GB" w:eastAsia="ko-KR"/>
        </w:rPr>
        <w:t xml:space="preserve"> TPR-based pre-</w:t>
      </w:r>
      <w:r w:rsidR="00F462C5">
        <w:rPr>
          <w:lang w:val="en-GB" w:eastAsia="ko-KR"/>
        </w:rPr>
        <w:t>compensation can</w:t>
      </w:r>
      <w:r w:rsidR="00BD35C4">
        <w:rPr>
          <w:lang w:val="en-GB" w:eastAsia="ko-KR"/>
        </w:rPr>
        <w:t xml:space="preserve"> be associated with SFN CORESET</w:t>
      </w:r>
      <w:r w:rsidR="008A1D12">
        <w:rPr>
          <w:lang w:val="en-GB" w:eastAsia="ko-KR"/>
        </w:rPr>
        <w:t xml:space="preserve">. If PDCCH candidate in CSS type 0/0A/1/2 is associated with SFN CORESET, the UE assume single </w:t>
      </w:r>
      <w:r w:rsidR="00F462C5">
        <w:rPr>
          <w:lang w:val="en-GB" w:eastAsia="ko-KR"/>
        </w:rPr>
        <w:t xml:space="preserve">TRP mode use the first TCI state for CSS reception. </w:t>
      </w:r>
    </w:p>
    <w:p w14:paraId="7F8EBCCD" w14:textId="4766E143" w:rsidR="00EF6C57" w:rsidRDefault="00FC15F9" w:rsidP="00FC15F9">
      <w:pPr>
        <w:overflowPunct/>
        <w:autoSpaceDE/>
        <w:autoSpaceDN/>
        <w:adjustRightInd/>
        <w:spacing w:after="0"/>
        <w:textAlignment w:val="auto"/>
        <w:rPr>
          <w:rFonts w:eastAsia="Gulim"/>
          <w:lang w:eastAsia="en-GB"/>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E771AA">
        <w:rPr>
          <w:b/>
          <w:iCs/>
          <w:noProof/>
          <w:szCs w:val="16"/>
          <w:u w:val="single"/>
          <w:lang w:val="en-GB" w:eastAsia="ko-KR"/>
        </w:rPr>
        <w:t>23</w:t>
      </w:r>
      <w:r w:rsidRPr="00AD3B9D">
        <w:rPr>
          <w:b/>
          <w:iCs/>
          <w:szCs w:val="16"/>
          <w:u w:val="single"/>
          <w:lang w:val="en-GB" w:eastAsia="ko-KR"/>
        </w:rPr>
        <w:fldChar w:fldCharType="end"/>
      </w:r>
      <w:r w:rsidRPr="0014231F">
        <w:rPr>
          <w:b/>
          <w:iCs/>
          <w:szCs w:val="16"/>
          <w:u w:val="single"/>
          <w:lang w:val="en-GB" w:eastAsia="ko-KR"/>
        </w:rPr>
        <w:t>:</w:t>
      </w:r>
      <w:r w:rsidRPr="0014231F">
        <w:rPr>
          <w:b/>
          <w:iCs/>
          <w:szCs w:val="16"/>
          <w:lang w:val="en-GB" w:eastAsia="ko-KR"/>
        </w:rPr>
        <w:t xml:space="preserve"> </w:t>
      </w:r>
      <w:r w:rsidR="00AD7309" w:rsidRPr="0014231F">
        <w:rPr>
          <w:rFonts w:eastAsia="Gulim"/>
          <w:b/>
          <w:lang w:eastAsia="en-GB"/>
        </w:rPr>
        <w:t xml:space="preserve"> For </w:t>
      </w:r>
      <w:r w:rsidR="006C2F0B" w:rsidRPr="006C2F0B">
        <w:rPr>
          <w:rFonts w:eastAsia="Gulim"/>
          <w:b/>
          <w:lang w:eastAsia="en-GB"/>
        </w:rPr>
        <w:t>PDCCH candidates in CSS 0/0A/1/2 associated with</w:t>
      </w:r>
      <w:r w:rsidR="00863A8A">
        <w:rPr>
          <w:rFonts w:eastAsia="Gulim"/>
          <w:b/>
          <w:lang w:eastAsia="en-GB"/>
        </w:rPr>
        <w:t xml:space="preserve"> a</w:t>
      </w:r>
      <w:r w:rsidR="006C2F0B" w:rsidRPr="006C2F0B">
        <w:rPr>
          <w:rFonts w:eastAsia="Gulim"/>
          <w:b/>
          <w:lang w:eastAsia="en-GB"/>
        </w:rPr>
        <w:t xml:space="preserve"> CORESET that </w:t>
      </w:r>
      <w:r w:rsidR="00863A8A">
        <w:rPr>
          <w:rFonts w:eastAsia="Gulim"/>
          <w:b/>
          <w:lang w:eastAsia="en-GB"/>
        </w:rPr>
        <w:t xml:space="preserve">is </w:t>
      </w:r>
      <w:r w:rsidR="006C2F0B" w:rsidRPr="006C2F0B">
        <w:rPr>
          <w:rFonts w:eastAsia="Gulim"/>
          <w:b/>
          <w:lang w:eastAsia="en-GB"/>
        </w:rPr>
        <w:t>activated with two TCI states, the first TCI state is applied for the CSS reception</w:t>
      </w:r>
      <w:r w:rsidR="00EF6C57" w:rsidRPr="0014231F">
        <w:rPr>
          <w:rFonts w:eastAsia="Gulim"/>
          <w:b/>
          <w:lang w:eastAsia="en-GB"/>
        </w:rPr>
        <w:t>.</w:t>
      </w:r>
    </w:p>
    <w:p w14:paraId="070545EA" w14:textId="19386060" w:rsidR="003504DD" w:rsidRPr="0014231F" w:rsidRDefault="006C2F0B" w:rsidP="003504DD">
      <w:pPr>
        <w:pStyle w:val="ListParagraph"/>
        <w:numPr>
          <w:ilvl w:val="0"/>
          <w:numId w:val="49"/>
        </w:numPr>
        <w:overflowPunct/>
        <w:autoSpaceDE/>
        <w:autoSpaceDN/>
        <w:adjustRightInd/>
        <w:spacing w:after="0"/>
        <w:textAlignment w:val="auto"/>
        <w:rPr>
          <w:rFonts w:eastAsia="Gulim"/>
          <w:b/>
          <w:bCs/>
          <w:lang w:eastAsia="en-GB"/>
        </w:rPr>
      </w:pPr>
      <w:r w:rsidRPr="0014231F">
        <w:rPr>
          <w:rFonts w:eastAsia="Gulim"/>
          <w:b/>
          <w:bCs/>
          <w:lang w:eastAsia="en-GB"/>
        </w:rPr>
        <w:t>For CSS type 3 associated with CORESET configured with scheme 1</w:t>
      </w:r>
      <w:r w:rsidR="0014231F" w:rsidRPr="0014231F">
        <w:rPr>
          <w:rFonts w:eastAsia="Gulim"/>
          <w:b/>
          <w:bCs/>
          <w:lang w:eastAsia="en-GB"/>
        </w:rPr>
        <w:t xml:space="preserve"> or TRP pre-compensation</w:t>
      </w:r>
      <w:r w:rsidRPr="0014231F">
        <w:rPr>
          <w:rFonts w:eastAsia="Gulim"/>
          <w:b/>
          <w:bCs/>
          <w:lang w:eastAsia="en-GB"/>
        </w:rPr>
        <w:t>, both TCI states can be applied for the CSS reception. </w:t>
      </w:r>
    </w:p>
    <w:p w14:paraId="42199F53" w14:textId="77777777" w:rsidR="00EF6C57" w:rsidRDefault="00EF6C57" w:rsidP="00FC15F9">
      <w:pPr>
        <w:overflowPunct/>
        <w:autoSpaceDE/>
        <w:autoSpaceDN/>
        <w:adjustRightInd/>
        <w:spacing w:after="0"/>
        <w:textAlignment w:val="auto"/>
        <w:rPr>
          <w:rFonts w:eastAsia="Gulim"/>
          <w:lang w:eastAsia="en-GB"/>
        </w:rPr>
      </w:pPr>
    </w:p>
    <w:p w14:paraId="588332D6" w14:textId="08376AB9" w:rsidR="002E7938" w:rsidRDefault="0020345F" w:rsidP="002E7938">
      <w:pPr>
        <w:pStyle w:val="Heading2"/>
        <w:rPr>
          <w:lang w:eastAsia="ko-KR"/>
        </w:rPr>
      </w:pPr>
      <w:r>
        <w:rPr>
          <w:lang w:eastAsia="ko-KR"/>
        </w:rPr>
        <w:t>R</w:t>
      </w:r>
      <w:r w:rsidRPr="002E7938">
        <w:rPr>
          <w:lang w:eastAsia="ko-KR"/>
        </w:rPr>
        <w:t xml:space="preserve">estriction of SFN schemes </w:t>
      </w:r>
      <w:r w:rsidR="004B46BF">
        <w:rPr>
          <w:lang w:eastAsia="ko-KR"/>
        </w:rPr>
        <w:t>across CCs</w:t>
      </w:r>
    </w:p>
    <w:p w14:paraId="3C4226F7" w14:textId="121B769A" w:rsidR="002E7938" w:rsidRPr="00002F14" w:rsidRDefault="006367E8" w:rsidP="002E7938">
      <w:pPr>
        <w:rPr>
          <w:lang w:val="en-GB" w:eastAsia="zh-CN"/>
        </w:rPr>
      </w:pPr>
      <w:r>
        <w:rPr>
          <w:lang w:val="en-GB" w:eastAsia="zh-CN"/>
        </w:rPr>
        <w:t xml:space="preserve">It was agreed that </w:t>
      </w:r>
      <w:r w:rsidR="009413C4">
        <w:rPr>
          <w:lang w:val="en-GB" w:eastAsia="zh-CN"/>
        </w:rPr>
        <w:t>mixed modes of schem-1 and TPR-based pre-compensation is not expected across PDCCH and PDSCH and across different CORESETs.</w:t>
      </w:r>
    </w:p>
    <w:tbl>
      <w:tblPr>
        <w:tblStyle w:val="TableGrid"/>
        <w:tblpPr w:leftFromText="180" w:rightFromText="180" w:vertAnchor="text" w:horzAnchor="margin" w:tblpY="228"/>
        <w:tblW w:w="0" w:type="auto"/>
        <w:tblLook w:val="04A0" w:firstRow="1" w:lastRow="0" w:firstColumn="1" w:lastColumn="0" w:noHBand="0" w:noVBand="1"/>
      </w:tblPr>
      <w:tblGrid>
        <w:gridCol w:w="9350"/>
      </w:tblGrid>
      <w:tr w:rsidR="002E7938" w:rsidRPr="009F78D1" w14:paraId="283B3D60" w14:textId="77777777" w:rsidTr="00B51628">
        <w:tc>
          <w:tcPr>
            <w:tcW w:w="9350" w:type="dxa"/>
          </w:tcPr>
          <w:p w14:paraId="50DDA8CC" w14:textId="77777777" w:rsidR="002E7938" w:rsidRPr="009413C4" w:rsidRDefault="002E7938" w:rsidP="00B51628">
            <w:pPr>
              <w:spacing w:after="0"/>
              <w:rPr>
                <w:rFonts w:cs="Times"/>
                <w:b/>
                <w:bCs/>
                <w:highlight w:val="green"/>
                <w:lang w:eastAsia="x-none"/>
              </w:rPr>
            </w:pPr>
            <w:r w:rsidRPr="009413C4">
              <w:rPr>
                <w:rFonts w:cs="Times"/>
                <w:b/>
                <w:bCs/>
                <w:highlight w:val="green"/>
                <w:lang w:eastAsia="x-none"/>
              </w:rPr>
              <w:t>Agreement</w:t>
            </w:r>
          </w:p>
          <w:p w14:paraId="62A1767F" w14:textId="77777777" w:rsidR="002E7938" w:rsidRPr="009413C4" w:rsidRDefault="002E7938" w:rsidP="00B51628">
            <w:pPr>
              <w:numPr>
                <w:ilvl w:val="0"/>
                <w:numId w:val="38"/>
              </w:numPr>
              <w:overflowPunct/>
              <w:autoSpaceDE/>
              <w:autoSpaceDN/>
              <w:adjustRightInd/>
              <w:spacing w:after="0"/>
              <w:textAlignment w:val="auto"/>
            </w:pPr>
            <w:r w:rsidRPr="009413C4">
              <w:t xml:space="preserve">For TRP-based pre-compensation QCL assumptions is provided to the UE by using the existing QCL type(s) with certain QCL parameters dropped from the indicted QCL type </w:t>
            </w:r>
          </w:p>
          <w:p w14:paraId="674BBE8D" w14:textId="77777777" w:rsidR="002E7938" w:rsidRPr="009413C4" w:rsidRDefault="002E7938" w:rsidP="00B51628">
            <w:pPr>
              <w:pStyle w:val="xmsonormal0"/>
              <w:numPr>
                <w:ilvl w:val="1"/>
                <w:numId w:val="35"/>
              </w:numPr>
              <w:spacing w:before="0" w:beforeAutospacing="0" w:after="0" w:afterAutospacing="0"/>
              <w:rPr>
                <w:rFonts w:ascii="Times" w:eastAsia="Times New Roman" w:hAnsi="Times" w:cs="Times"/>
                <w:sz w:val="20"/>
                <w:szCs w:val="20"/>
              </w:rPr>
            </w:pPr>
            <w:r w:rsidRPr="009413C4">
              <w:rPr>
                <w:rFonts w:ascii="Times" w:eastAsia="Times New Roman" w:hAnsi="Times" w:cs="Times"/>
                <w:sz w:val="20"/>
                <w:szCs w:val="20"/>
              </w:rPr>
              <w:t>FFS rule or signalling to determine which TCI state with dropped QCL parameters</w:t>
            </w:r>
          </w:p>
          <w:p w14:paraId="5FDA0DF3" w14:textId="77777777" w:rsidR="002E7938" w:rsidRPr="009413C4" w:rsidRDefault="002E7938" w:rsidP="00B51628">
            <w:pPr>
              <w:numPr>
                <w:ilvl w:val="0"/>
                <w:numId w:val="38"/>
              </w:numPr>
              <w:overflowPunct/>
              <w:autoSpaceDE/>
              <w:autoSpaceDN/>
              <w:adjustRightInd/>
              <w:spacing w:after="0"/>
              <w:textAlignment w:val="auto"/>
            </w:pPr>
            <w:r w:rsidRPr="009413C4">
              <w:t>UE does not expect to be configured</w:t>
            </w:r>
            <w:r w:rsidRPr="009413C4">
              <w:rPr>
                <w:rStyle w:val="apple-converted-space"/>
              </w:rPr>
              <w:t> </w:t>
            </w:r>
            <w:r w:rsidRPr="009413C4">
              <w:t xml:space="preserve">different SFN schemes (scheme 1 or TRP pre-compensation) for both PDCCH and PDSCH. </w:t>
            </w:r>
          </w:p>
          <w:p w14:paraId="4B55FE3D" w14:textId="77777777" w:rsidR="002E7938" w:rsidRPr="009413C4" w:rsidRDefault="002E7938" w:rsidP="00B51628">
            <w:pPr>
              <w:pStyle w:val="xmsonormal0"/>
              <w:numPr>
                <w:ilvl w:val="1"/>
                <w:numId w:val="35"/>
              </w:numPr>
              <w:spacing w:before="0" w:beforeAutospacing="0" w:after="0" w:afterAutospacing="0"/>
              <w:rPr>
                <w:rFonts w:ascii="Times" w:eastAsia="Times New Roman" w:hAnsi="Times" w:cs="Times"/>
                <w:sz w:val="20"/>
                <w:szCs w:val="20"/>
              </w:rPr>
            </w:pPr>
            <w:r w:rsidRPr="009413C4">
              <w:rPr>
                <w:rFonts w:ascii="Times" w:eastAsia="Times New Roman" w:hAnsi="Times" w:cs="Times"/>
                <w:sz w:val="20"/>
                <w:szCs w:val="20"/>
              </w:rPr>
              <w:t>FFS whether this restriction is per UE or per CC</w:t>
            </w:r>
          </w:p>
          <w:p w14:paraId="3D0757A2" w14:textId="77777777" w:rsidR="002E7938" w:rsidRPr="009413C4" w:rsidRDefault="002E7938" w:rsidP="00B51628">
            <w:pPr>
              <w:numPr>
                <w:ilvl w:val="0"/>
                <w:numId w:val="38"/>
              </w:numPr>
              <w:overflowPunct/>
              <w:autoSpaceDE/>
              <w:autoSpaceDN/>
              <w:adjustRightInd/>
              <w:spacing w:after="0"/>
              <w:textAlignment w:val="auto"/>
            </w:pPr>
            <w:r w:rsidRPr="009413C4">
              <w:t xml:space="preserve">UE does not expect to be configured different SFN schemes (scheme 1 or TRP pre-compensation) for different CORESETs. </w:t>
            </w:r>
          </w:p>
          <w:p w14:paraId="5DB9A3C9" w14:textId="77777777" w:rsidR="002E7938" w:rsidRPr="009413C4" w:rsidRDefault="002E7938" w:rsidP="00B51628">
            <w:pPr>
              <w:pStyle w:val="xmsonormal0"/>
              <w:numPr>
                <w:ilvl w:val="1"/>
                <w:numId w:val="35"/>
              </w:numPr>
              <w:spacing w:before="0" w:beforeAutospacing="0" w:after="0" w:afterAutospacing="0"/>
              <w:rPr>
                <w:rFonts w:ascii="Times" w:eastAsia="Times New Roman" w:hAnsi="Times" w:cs="Times"/>
                <w:sz w:val="20"/>
                <w:szCs w:val="20"/>
              </w:rPr>
            </w:pPr>
            <w:r w:rsidRPr="009413C4">
              <w:rPr>
                <w:rFonts w:ascii="Times" w:eastAsia="Times New Roman" w:hAnsi="Times" w:cs="Times"/>
                <w:sz w:val="20"/>
                <w:szCs w:val="20"/>
              </w:rPr>
              <w:t>FFS whether this restriction is per UE or per CC</w:t>
            </w:r>
          </w:p>
          <w:p w14:paraId="35CD503B" w14:textId="77777777" w:rsidR="002E7938" w:rsidRPr="009F78D1" w:rsidRDefault="002E7938" w:rsidP="00B51628">
            <w:pPr>
              <w:autoSpaceDE/>
              <w:autoSpaceDN/>
              <w:adjustRightInd/>
              <w:spacing w:after="0" w:line="252" w:lineRule="auto"/>
              <w:jc w:val="both"/>
              <w:textAlignment w:val="auto"/>
              <w:rPr>
                <w:rFonts w:eastAsia="Times New Roman" w:cs="Times"/>
                <w:color w:val="FF0000"/>
              </w:rPr>
            </w:pPr>
          </w:p>
          <w:p w14:paraId="208BA4BA" w14:textId="77777777" w:rsidR="002E7938" w:rsidRPr="009F78D1" w:rsidRDefault="002E7938" w:rsidP="00B51628">
            <w:pPr>
              <w:spacing w:after="0"/>
              <w:rPr>
                <w:rFonts w:cs="Times"/>
                <w:color w:val="FF0000"/>
                <w:sz w:val="10"/>
                <w:szCs w:val="10"/>
              </w:rPr>
            </w:pPr>
          </w:p>
        </w:tc>
      </w:tr>
    </w:tbl>
    <w:p w14:paraId="03AE627F" w14:textId="77777777" w:rsidR="002E7938" w:rsidRPr="009F78D1" w:rsidRDefault="002E7938" w:rsidP="002E7938">
      <w:pPr>
        <w:jc w:val="both"/>
        <w:rPr>
          <w:b/>
          <w:iCs/>
          <w:color w:val="FF0000"/>
          <w:szCs w:val="16"/>
          <w:lang w:val="en-GB" w:eastAsia="ko-KR"/>
        </w:rPr>
      </w:pPr>
    </w:p>
    <w:p w14:paraId="540554B6" w14:textId="3BBE4C45" w:rsidR="002E7938" w:rsidRPr="00217A6D" w:rsidRDefault="002E7938" w:rsidP="002E7938">
      <w:pPr>
        <w:jc w:val="both"/>
        <w:rPr>
          <w:bCs/>
          <w:iCs/>
          <w:szCs w:val="16"/>
          <w:lang w:val="en-GB" w:eastAsia="ko-KR"/>
        </w:rPr>
      </w:pPr>
      <w:r w:rsidRPr="00217A6D">
        <w:rPr>
          <w:rFonts w:eastAsia="Batang"/>
          <w:b/>
          <w:szCs w:val="24"/>
          <w:u w:val="single"/>
          <w:lang w:val="en-GB"/>
        </w:rPr>
        <w:t xml:space="preserve">Proposal </w:t>
      </w:r>
      <w:r w:rsidRPr="00217A6D">
        <w:rPr>
          <w:rFonts w:eastAsia="Batang"/>
          <w:b/>
          <w:szCs w:val="24"/>
          <w:u w:val="single"/>
          <w:lang w:val="en-GB"/>
        </w:rPr>
        <w:fldChar w:fldCharType="begin"/>
      </w:r>
      <w:r w:rsidRPr="00217A6D">
        <w:rPr>
          <w:rFonts w:eastAsia="Batang"/>
          <w:b/>
          <w:szCs w:val="24"/>
          <w:u w:val="single"/>
          <w:lang w:val="en-GB"/>
        </w:rPr>
        <w:instrText xml:space="preserve"> seq prop </w:instrText>
      </w:r>
      <w:r w:rsidRPr="00217A6D">
        <w:rPr>
          <w:rFonts w:eastAsia="Batang"/>
          <w:b/>
          <w:szCs w:val="24"/>
          <w:u w:val="single"/>
          <w:lang w:val="en-GB"/>
        </w:rPr>
        <w:fldChar w:fldCharType="separate"/>
      </w:r>
      <w:r w:rsidR="00E771AA">
        <w:rPr>
          <w:rFonts w:eastAsia="Batang"/>
          <w:b/>
          <w:noProof/>
          <w:szCs w:val="24"/>
          <w:u w:val="single"/>
          <w:lang w:val="en-GB"/>
        </w:rPr>
        <w:t>24</w:t>
      </w:r>
      <w:r w:rsidRPr="00217A6D">
        <w:rPr>
          <w:rFonts w:eastAsia="Batang"/>
          <w:b/>
          <w:szCs w:val="24"/>
          <w:u w:val="single"/>
          <w:lang w:val="en-GB"/>
        </w:rPr>
        <w:fldChar w:fldCharType="end"/>
      </w:r>
      <w:r w:rsidRPr="00217A6D">
        <w:rPr>
          <w:b/>
          <w:iCs/>
          <w:szCs w:val="16"/>
          <w:lang w:val="en-GB" w:eastAsia="ko-KR"/>
        </w:rPr>
        <w:t>: The restriction of configuration of different SFN schemes for PDCCH and PDSCH or between different CORESET is per-</w:t>
      </w:r>
      <w:r w:rsidR="004E3DF1">
        <w:rPr>
          <w:b/>
          <w:iCs/>
          <w:szCs w:val="16"/>
          <w:lang w:val="en-GB" w:eastAsia="ko-KR"/>
        </w:rPr>
        <w:t>CC</w:t>
      </w:r>
      <w:r w:rsidR="007448C0">
        <w:rPr>
          <w:b/>
          <w:iCs/>
          <w:szCs w:val="16"/>
          <w:lang w:val="en-GB" w:eastAsia="ko-KR"/>
        </w:rPr>
        <w:t xml:space="preserve"> group</w:t>
      </w:r>
      <w:r w:rsidRPr="00217A6D">
        <w:rPr>
          <w:b/>
          <w:iCs/>
          <w:szCs w:val="16"/>
          <w:lang w:val="en-GB" w:eastAsia="ko-KR"/>
        </w:rPr>
        <w:t>.</w:t>
      </w:r>
    </w:p>
    <w:p w14:paraId="25214104" w14:textId="7366D792" w:rsidR="00746535" w:rsidRDefault="00746535" w:rsidP="00746535">
      <w:pPr>
        <w:pStyle w:val="Heading1"/>
        <w:rPr>
          <w:lang w:val="en-US"/>
        </w:rPr>
      </w:pPr>
      <w:r w:rsidRPr="007B31BC">
        <w:rPr>
          <w:lang w:val="en-US"/>
        </w:rPr>
        <w:t xml:space="preserve">Conclusion </w:t>
      </w:r>
    </w:p>
    <w:p w14:paraId="06BC29D6" w14:textId="38707902" w:rsidR="009C4467" w:rsidRDefault="009C4467" w:rsidP="00F83E2F">
      <w:pPr>
        <w:jc w:val="both"/>
        <w:rPr>
          <w:b/>
          <w:iCs/>
          <w:szCs w:val="16"/>
          <w:lang w:val="en-GB" w:eastAsia="ko-KR"/>
        </w:rPr>
      </w:pPr>
      <w:r w:rsidRPr="00B334C1">
        <w:rPr>
          <w:rFonts w:eastAsia="Batang"/>
          <w:b/>
          <w:szCs w:val="24"/>
          <w:u w:val="single"/>
          <w:lang w:val="en-GB"/>
        </w:rPr>
        <w:t>Observation</w:t>
      </w:r>
      <w:r w:rsidR="002B338A">
        <w:rPr>
          <w:rFonts w:eastAsia="Batang"/>
          <w:b/>
          <w:szCs w:val="24"/>
          <w:u w:val="single"/>
          <w:lang w:val="en-GB"/>
        </w:rPr>
        <w:t xml:space="preserve"> </w:t>
      </w:r>
      <w:r w:rsidR="00D130D9">
        <w:rPr>
          <w:rFonts w:eastAsia="Batang"/>
          <w:b/>
          <w:szCs w:val="24"/>
          <w:u w:val="single"/>
          <w:lang w:val="en-GB"/>
        </w:rPr>
        <w:t>1</w:t>
      </w:r>
      <w:r>
        <w:rPr>
          <w:b/>
          <w:iCs/>
          <w:szCs w:val="16"/>
          <w:lang w:val="en-GB" w:eastAsia="ko-KR"/>
        </w:rPr>
        <w:t>: Single DM-RS CDM group is unnecessary restriction.</w:t>
      </w:r>
    </w:p>
    <w:p w14:paraId="21F541EE" w14:textId="008357B0" w:rsidR="002B338A" w:rsidRDefault="002B338A" w:rsidP="00F83E2F">
      <w:pPr>
        <w:jc w:val="both"/>
        <w:rPr>
          <w:b/>
          <w:iCs/>
          <w:szCs w:val="16"/>
          <w:lang w:val="en-GB" w:eastAsia="ko-KR"/>
        </w:rPr>
      </w:pPr>
      <w:r w:rsidRPr="00B334C1">
        <w:rPr>
          <w:rFonts w:eastAsia="Batang"/>
          <w:b/>
          <w:szCs w:val="24"/>
          <w:u w:val="single"/>
          <w:lang w:val="en-GB"/>
        </w:rPr>
        <w:t>Observation</w:t>
      </w:r>
      <w:r>
        <w:rPr>
          <w:rFonts w:eastAsia="Batang"/>
          <w:b/>
          <w:szCs w:val="24"/>
          <w:u w:val="single"/>
          <w:lang w:val="en-GB"/>
        </w:rPr>
        <w:t xml:space="preserve"> </w:t>
      </w:r>
      <w:r w:rsidR="009F081A">
        <w:rPr>
          <w:rFonts w:eastAsia="Batang"/>
          <w:b/>
          <w:szCs w:val="24"/>
          <w:u w:val="single"/>
          <w:lang w:val="en-GB"/>
        </w:rPr>
        <w:t>2</w:t>
      </w:r>
      <w:r>
        <w:rPr>
          <w:b/>
          <w:iCs/>
          <w:szCs w:val="16"/>
          <w:lang w:val="en-GB" w:eastAsia="ko-KR"/>
        </w:rPr>
        <w:t xml:space="preserve">: UE is not aware whether the broadcast PDSCH and associated SSB is sent from single TRP or both TRPs in SFN manner. </w:t>
      </w:r>
    </w:p>
    <w:p w14:paraId="6DF7326F" w14:textId="0FD306A3" w:rsidR="003C7862" w:rsidRDefault="003C7862" w:rsidP="00F83E2F">
      <w:pPr>
        <w:jc w:val="both"/>
        <w:rPr>
          <w:b/>
          <w:bCs/>
          <w:lang w:eastAsia="zh-CN"/>
        </w:rPr>
      </w:pPr>
      <w:r w:rsidRPr="00B334C1">
        <w:rPr>
          <w:rFonts w:eastAsia="Batang"/>
          <w:b/>
          <w:szCs w:val="24"/>
          <w:u w:val="single"/>
          <w:lang w:val="en-GB"/>
        </w:rPr>
        <w:t>Observation</w:t>
      </w:r>
      <w:r w:rsidR="006F0860">
        <w:rPr>
          <w:rFonts w:eastAsia="Batang"/>
          <w:b/>
          <w:szCs w:val="24"/>
          <w:u w:val="single"/>
          <w:lang w:val="en-GB"/>
        </w:rPr>
        <w:t xml:space="preserve"> </w:t>
      </w:r>
      <w:r w:rsidR="00A92A00">
        <w:rPr>
          <w:rFonts w:eastAsia="Batang"/>
          <w:b/>
          <w:szCs w:val="24"/>
          <w:u w:val="single"/>
          <w:lang w:val="en-GB"/>
        </w:rPr>
        <w:t>3</w:t>
      </w:r>
      <w:r>
        <w:rPr>
          <w:lang w:eastAsia="zh-CN"/>
        </w:rPr>
        <w:t xml:space="preserve">: </w:t>
      </w:r>
      <w:r w:rsidRPr="00167A9C">
        <w:rPr>
          <w:b/>
          <w:bCs/>
          <w:lang w:eastAsia="zh-CN"/>
        </w:rPr>
        <w:t xml:space="preserve">FD based </w:t>
      </w:r>
      <w:r>
        <w:rPr>
          <w:b/>
          <w:bCs/>
          <w:lang w:eastAsia="zh-CN"/>
        </w:rPr>
        <w:t xml:space="preserve">Doppler shift </w:t>
      </w:r>
      <w:r w:rsidRPr="00167A9C">
        <w:rPr>
          <w:b/>
          <w:bCs/>
          <w:lang w:eastAsia="zh-CN"/>
        </w:rPr>
        <w:t xml:space="preserve">estimation </w:t>
      </w:r>
      <w:r>
        <w:rPr>
          <w:b/>
          <w:bCs/>
          <w:lang w:eastAsia="zh-CN"/>
        </w:rPr>
        <w:t xml:space="preserve">using 2 nonconsecutive SRS symbols allows much more accurate estimation compared to a TD based estimation with a single SRS symbol while the same number of resources is assumed for both cases or alternatively the same equivalent SRS transmission power is assumed. </w:t>
      </w:r>
    </w:p>
    <w:p w14:paraId="3F56BE5E" w14:textId="2ED79313" w:rsidR="003C7862" w:rsidRPr="00B672A0" w:rsidRDefault="003C7862" w:rsidP="00F83E2F">
      <w:pPr>
        <w:jc w:val="both"/>
        <w:rPr>
          <w:rFonts w:eastAsia="Batang"/>
          <w:b/>
          <w:szCs w:val="24"/>
          <w:lang w:val="en-GB"/>
        </w:rPr>
      </w:pPr>
      <w:r w:rsidRPr="00B334C1">
        <w:rPr>
          <w:rFonts w:eastAsia="Batang"/>
          <w:b/>
          <w:szCs w:val="24"/>
          <w:u w:val="single"/>
          <w:lang w:val="en-GB"/>
        </w:rPr>
        <w:t>Observation</w:t>
      </w:r>
      <w:r w:rsidR="006F0860">
        <w:rPr>
          <w:rFonts w:eastAsia="Batang"/>
          <w:b/>
          <w:szCs w:val="24"/>
          <w:u w:val="single"/>
          <w:lang w:val="en-GB"/>
        </w:rPr>
        <w:t xml:space="preserve"> </w:t>
      </w:r>
      <w:r w:rsidR="00A92A00">
        <w:rPr>
          <w:rFonts w:eastAsia="Batang"/>
          <w:b/>
          <w:szCs w:val="24"/>
          <w:u w:val="single"/>
          <w:lang w:val="en-GB"/>
        </w:rPr>
        <w:t>4</w:t>
      </w:r>
      <w:r w:rsidRPr="00B672A0">
        <w:rPr>
          <w:rFonts w:eastAsia="Batang"/>
          <w:b/>
          <w:szCs w:val="24"/>
          <w:lang w:val="en-GB"/>
        </w:rPr>
        <w:t xml:space="preserve">: Accuracy of FD based Doppler shift estimation using 2 non-consecutive SRS symbols is improving </w:t>
      </w:r>
      <w:r>
        <w:rPr>
          <w:rFonts w:eastAsia="Batang"/>
          <w:b/>
          <w:szCs w:val="24"/>
          <w:lang w:val="en-GB"/>
        </w:rPr>
        <w:t>as the</w:t>
      </w:r>
      <w:r w:rsidRPr="00B672A0">
        <w:rPr>
          <w:rFonts w:eastAsia="Batang"/>
          <w:b/>
          <w:szCs w:val="24"/>
          <w:lang w:val="en-GB"/>
        </w:rPr>
        <w:t xml:space="preserve"> time gap between the two S</w:t>
      </w:r>
      <w:r>
        <w:rPr>
          <w:rFonts w:eastAsia="Batang"/>
          <w:b/>
          <w:szCs w:val="24"/>
          <w:lang w:val="en-GB"/>
        </w:rPr>
        <w:t>R</w:t>
      </w:r>
      <w:r w:rsidRPr="00B672A0">
        <w:rPr>
          <w:rFonts w:eastAsia="Batang"/>
          <w:b/>
          <w:szCs w:val="24"/>
          <w:lang w:val="en-GB"/>
        </w:rPr>
        <w:t>S symbols</w:t>
      </w:r>
      <w:r>
        <w:rPr>
          <w:rFonts w:eastAsia="Batang"/>
          <w:b/>
          <w:szCs w:val="24"/>
          <w:lang w:val="en-GB"/>
        </w:rPr>
        <w:t xml:space="preserve"> is increasing</w:t>
      </w:r>
      <w:r w:rsidRPr="00B672A0">
        <w:rPr>
          <w:rFonts w:eastAsia="Batang"/>
          <w:b/>
          <w:szCs w:val="24"/>
          <w:lang w:val="en-GB"/>
        </w:rPr>
        <w:t xml:space="preserve">. </w:t>
      </w:r>
    </w:p>
    <w:p w14:paraId="369E2590" w14:textId="5E07373B" w:rsidR="008E336A" w:rsidRDefault="008E336A" w:rsidP="00F83E2F">
      <w:pPr>
        <w:jc w:val="both"/>
        <w:rPr>
          <w:rFonts w:eastAsia="Batang"/>
          <w:b/>
          <w:bCs/>
          <w:szCs w:val="24"/>
          <w:lang w:val="en-GB"/>
        </w:rPr>
      </w:pPr>
      <w:r w:rsidRPr="00B334C1">
        <w:rPr>
          <w:rFonts w:eastAsia="Batang"/>
          <w:b/>
          <w:szCs w:val="24"/>
          <w:u w:val="single"/>
          <w:lang w:val="en-GB"/>
        </w:rPr>
        <w:t>Observation</w:t>
      </w:r>
      <w:r w:rsidR="006F0860">
        <w:rPr>
          <w:rFonts w:eastAsia="Batang"/>
          <w:b/>
          <w:szCs w:val="24"/>
          <w:u w:val="single"/>
          <w:lang w:val="en-GB"/>
        </w:rPr>
        <w:t xml:space="preserve"> </w:t>
      </w:r>
      <w:r w:rsidR="00A92A00">
        <w:rPr>
          <w:rFonts w:eastAsia="Batang"/>
          <w:b/>
          <w:szCs w:val="24"/>
          <w:u w:val="single"/>
          <w:lang w:val="en-GB"/>
        </w:rPr>
        <w:t>5</w:t>
      </w:r>
      <w:r w:rsidRPr="00B672A0">
        <w:rPr>
          <w:rFonts w:eastAsia="Batang"/>
          <w:b/>
          <w:szCs w:val="24"/>
          <w:lang w:val="en-GB"/>
        </w:rPr>
        <w:t xml:space="preserve">: </w:t>
      </w:r>
      <w:r>
        <w:rPr>
          <w:b/>
          <w:bCs/>
          <w:lang w:val="en-GB" w:eastAsia="zh-CN"/>
        </w:rPr>
        <w:t>A</w:t>
      </w:r>
      <w:r w:rsidRPr="0047631B">
        <w:rPr>
          <w:b/>
          <w:bCs/>
          <w:lang w:val="en-GB" w:eastAsia="zh-CN"/>
        </w:rPr>
        <w:t xml:space="preserve"> more advanced Doppler shift/FO estimation algorithm </w:t>
      </w:r>
      <w:r>
        <w:rPr>
          <w:b/>
          <w:bCs/>
          <w:lang w:val="en-GB" w:eastAsia="zh-CN"/>
        </w:rPr>
        <w:t>that assumes a 3</w:t>
      </w:r>
      <w:r w:rsidRPr="0047631B">
        <w:rPr>
          <w:b/>
          <w:bCs/>
          <w:lang w:val="en-GB" w:eastAsia="zh-CN"/>
        </w:rPr>
        <w:t xml:space="preserve"> non consecutive SRS symbols allows a significant estimation accuracy enhancement </w:t>
      </w:r>
      <w:r>
        <w:rPr>
          <w:b/>
          <w:bCs/>
          <w:lang w:val="en-GB" w:eastAsia="zh-CN"/>
        </w:rPr>
        <w:t xml:space="preserve">especially </w:t>
      </w:r>
      <w:r w:rsidRPr="0047631B">
        <w:rPr>
          <w:b/>
          <w:bCs/>
          <w:lang w:val="en-GB" w:eastAsia="zh-CN"/>
        </w:rPr>
        <w:t>in case of a low SNR/power limited regime and is robust to an extreme Doppler shift values range</w:t>
      </w:r>
      <w:r w:rsidRPr="0047631B">
        <w:rPr>
          <w:rFonts w:eastAsia="Batang"/>
          <w:b/>
          <w:bCs/>
          <w:szCs w:val="24"/>
          <w:lang w:val="en-GB"/>
        </w:rPr>
        <w:t xml:space="preserve">. </w:t>
      </w:r>
    </w:p>
    <w:p w14:paraId="5388BE39" w14:textId="5D9D2768" w:rsidR="007349BD" w:rsidRDefault="007349BD" w:rsidP="00F83E2F">
      <w:pPr>
        <w:jc w:val="both"/>
        <w:rPr>
          <w:rFonts w:eastAsia="Batang"/>
          <w:b/>
          <w:bCs/>
          <w:szCs w:val="24"/>
          <w:lang w:val="en-GB"/>
        </w:rPr>
      </w:pPr>
      <w:r w:rsidRPr="00B334C1">
        <w:rPr>
          <w:rFonts w:eastAsia="Batang"/>
          <w:b/>
          <w:szCs w:val="24"/>
          <w:u w:val="single"/>
          <w:lang w:val="en-GB"/>
        </w:rPr>
        <w:t>Observation</w:t>
      </w:r>
      <w:r w:rsidR="006F0860">
        <w:rPr>
          <w:rFonts w:eastAsia="Batang"/>
          <w:b/>
          <w:szCs w:val="24"/>
          <w:u w:val="single"/>
          <w:lang w:val="en-GB"/>
        </w:rPr>
        <w:t xml:space="preserve"> </w:t>
      </w:r>
      <w:r w:rsidR="00A92A00">
        <w:rPr>
          <w:rFonts w:eastAsia="Batang"/>
          <w:b/>
          <w:szCs w:val="24"/>
          <w:u w:val="single"/>
          <w:lang w:val="en-GB"/>
        </w:rPr>
        <w:t>6</w:t>
      </w:r>
      <w:r w:rsidRPr="00B672A0">
        <w:rPr>
          <w:rFonts w:eastAsia="Batang"/>
          <w:b/>
          <w:szCs w:val="24"/>
          <w:lang w:val="en-GB"/>
        </w:rPr>
        <w:t xml:space="preserve">: </w:t>
      </w:r>
      <w:r>
        <w:rPr>
          <w:b/>
          <w:bCs/>
          <w:lang w:val="en-GB" w:eastAsia="zh-CN"/>
        </w:rPr>
        <w:t>Comb-8 mapping option for SRS that is used for implicit Doppler shift indication in UL allows to improve FD based estimation accuracy for low SNR regime</w:t>
      </w:r>
      <w:r w:rsidRPr="0047631B">
        <w:rPr>
          <w:rFonts w:eastAsia="Batang"/>
          <w:b/>
          <w:bCs/>
          <w:szCs w:val="24"/>
          <w:lang w:val="en-GB"/>
        </w:rPr>
        <w:t xml:space="preserve">. </w:t>
      </w:r>
    </w:p>
    <w:p w14:paraId="3FF6855F" w14:textId="4E15C0EE" w:rsidR="007349BD" w:rsidRDefault="007349BD" w:rsidP="00F83E2F">
      <w:pPr>
        <w:jc w:val="both"/>
        <w:rPr>
          <w:rFonts w:eastAsia="Batang"/>
          <w:b/>
          <w:bCs/>
          <w:szCs w:val="24"/>
          <w:lang w:val="en-GB"/>
        </w:rPr>
      </w:pPr>
      <w:r w:rsidRPr="00B334C1">
        <w:rPr>
          <w:rFonts w:eastAsia="Batang"/>
          <w:b/>
          <w:szCs w:val="24"/>
          <w:u w:val="single"/>
          <w:lang w:val="en-GB"/>
        </w:rPr>
        <w:lastRenderedPageBreak/>
        <w:t>Observation</w:t>
      </w:r>
      <w:r w:rsidR="006F0860">
        <w:rPr>
          <w:rFonts w:eastAsia="Batang"/>
          <w:b/>
          <w:szCs w:val="24"/>
          <w:u w:val="single"/>
          <w:lang w:val="en-GB"/>
        </w:rPr>
        <w:t xml:space="preserve"> </w:t>
      </w:r>
      <w:r w:rsidR="00A92A00">
        <w:rPr>
          <w:rFonts w:eastAsia="Batang"/>
          <w:b/>
          <w:szCs w:val="24"/>
          <w:u w:val="single"/>
          <w:lang w:val="en-GB"/>
        </w:rPr>
        <w:t>7</w:t>
      </w:r>
      <w:r w:rsidRPr="00B672A0">
        <w:rPr>
          <w:rFonts w:eastAsia="Batang"/>
          <w:b/>
          <w:szCs w:val="24"/>
          <w:lang w:val="en-GB"/>
        </w:rPr>
        <w:t xml:space="preserve">: </w:t>
      </w:r>
      <w:r>
        <w:rPr>
          <w:rFonts w:eastAsia="Batang"/>
          <w:b/>
          <w:bCs/>
          <w:szCs w:val="24"/>
          <w:lang w:val="en-GB"/>
        </w:rPr>
        <w:t xml:space="preserve">Comb-8 mapping option </w:t>
      </w:r>
      <w:r>
        <w:rPr>
          <w:b/>
          <w:bCs/>
          <w:lang w:val="en-GB" w:eastAsia="zh-CN"/>
        </w:rPr>
        <w:t>for SRS that is used for implicit Doppler shift indication in UL</w:t>
      </w:r>
      <w:r>
        <w:rPr>
          <w:rFonts w:eastAsia="Batang"/>
          <w:b/>
          <w:bCs/>
          <w:szCs w:val="24"/>
          <w:lang w:val="en-GB"/>
        </w:rPr>
        <w:t xml:space="preserve"> may allow a better resiliency to mutual ICI leakage between SRS transmissions allocated on the same OFDM symbol and the same range of RBs and associated with a different multiplexed UEs. </w:t>
      </w:r>
    </w:p>
    <w:p w14:paraId="4800BFA2" w14:textId="4ED8FBFD" w:rsidR="00A31231" w:rsidRDefault="006F0860" w:rsidP="00F83E2F">
      <w:pPr>
        <w:jc w:val="both"/>
        <w:rPr>
          <w:b/>
          <w:iCs/>
          <w:szCs w:val="16"/>
          <w:lang w:val="en-GB" w:eastAsia="ko-KR"/>
        </w:rPr>
      </w:pPr>
      <w:r w:rsidRPr="00B334C1">
        <w:rPr>
          <w:rFonts w:eastAsia="Batang"/>
          <w:b/>
          <w:szCs w:val="24"/>
          <w:u w:val="single"/>
          <w:lang w:val="en-GB"/>
        </w:rPr>
        <w:t>Observation</w:t>
      </w:r>
      <w:r>
        <w:rPr>
          <w:rFonts w:eastAsia="Batang"/>
          <w:b/>
          <w:szCs w:val="24"/>
          <w:u w:val="single"/>
          <w:lang w:val="en-GB"/>
        </w:rPr>
        <w:t xml:space="preserve"> </w:t>
      </w:r>
      <w:r w:rsidR="00A92A00">
        <w:rPr>
          <w:rFonts w:eastAsia="Batang"/>
          <w:b/>
          <w:szCs w:val="24"/>
          <w:u w:val="single"/>
          <w:lang w:val="en-GB"/>
        </w:rPr>
        <w:t>8</w:t>
      </w:r>
      <w:r w:rsidRPr="00B45F1A">
        <w:rPr>
          <w:b/>
          <w:bCs/>
        </w:rPr>
        <w:t>: NB SRS allocation for Doppler shift</w:t>
      </w:r>
      <w:r>
        <w:rPr>
          <w:b/>
          <w:bCs/>
        </w:rPr>
        <w:t>/FO</w:t>
      </w:r>
      <w:r w:rsidRPr="00B45F1A">
        <w:rPr>
          <w:b/>
          <w:bCs/>
        </w:rPr>
        <w:t xml:space="preserve"> estimation based on a nonconsecutive SRS symbols allow</w:t>
      </w:r>
      <w:r>
        <w:rPr>
          <w:b/>
          <w:bCs/>
        </w:rPr>
        <w:t>s</w:t>
      </w:r>
      <w:r w:rsidRPr="00B45F1A">
        <w:rPr>
          <w:b/>
          <w:bCs/>
        </w:rPr>
        <w:t xml:space="preserve"> to achieve a reasonable estimation accuracy for sufficiently high SNR</w:t>
      </w:r>
      <w:r>
        <w:rPr>
          <w:b/>
          <w:bCs/>
        </w:rPr>
        <w:t xml:space="preserve"> (including </w:t>
      </w:r>
      <w:r w:rsidRPr="00B45F1A">
        <w:rPr>
          <w:b/>
          <w:bCs/>
        </w:rPr>
        <w:t>frequency selective channels</w:t>
      </w:r>
    </w:p>
    <w:p w14:paraId="0E7DDC56" w14:textId="624457EC" w:rsidR="006F0860" w:rsidRDefault="006F0860" w:rsidP="00F83E2F">
      <w:pPr>
        <w:jc w:val="both"/>
        <w:rPr>
          <w:b/>
          <w:bCs/>
          <w:lang w:eastAsia="zh-CN"/>
        </w:rPr>
      </w:pPr>
      <w:r w:rsidRPr="00B334C1">
        <w:rPr>
          <w:rFonts w:eastAsia="Batang"/>
          <w:b/>
          <w:szCs w:val="24"/>
          <w:u w:val="single"/>
          <w:lang w:val="en-GB"/>
        </w:rPr>
        <w:t>Observation</w:t>
      </w:r>
      <w:r>
        <w:rPr>
          <w:rFonts w:eastAsia="Batang"/>
          <w:b/>
          <w:szCs w:val="24"/>
          <w:u w:val="single"/>
          <w:lang w:val="en-GB"/>
        </w:rPr>
        <w:t xml:space="preserve"> </w:t>
      </w:r>
      <w:r w:rsidR="00A92A00">
        <w:rPr>
          <w:rFonts w:eastAsia="Batang"/>
          <w:b/>
          <w:szCs w:val="24"/>
          <w:u w:val="single"/>
          <w:lang w:val="en-GB"/>
        </w:rPr>
        <w:t>9</w:t>
      </w:r>
      <w:r>
        <w:rPr>
          <w:lang w:eastAsia="zh-CN"/>
        </w:rPr>
        <w:t xml:space="preserve">: </w:t>
      </w:r>
      <w:r w:rsidRPr="00231D82">
        <w:rPr>
          <w:b/>
          <w:bCs/>
          <w:lang w:eastAsia="zh-CN"/>
        </w:rPr>
        <w:t xml:space="preserve">Different spacing between 2 </w:t>
      </w:r>
      <w:r>
        <w:rPr>
          <w:b/>
          <w:bCs/>
          <w:lang w:eastAsia="zh-CN"/>
        </w:rPr>
        <w:t>SRS</w:t>
      </w:r>
      <w:r w:rsidRPr="00231D82">
        <w:rPr>
          <w:b/>
          <w:bCs/>
          <w:lang w:eastAsia="zh-CN"/>
        </w:rPr>
        <w:t xml:space="preserve"> symbols would be required for reliable Doppler </w:t>
      </w:r>
      <w:r>
        <w:rPr>
          <w:b/>
          <w:bCs/>
          <w:lang w:eastAsia="zh-CN"/>
        </w:rPr>
        <w:t xml:space="preserve">shift and Doppler spread </w:t>
      </w:r>
      <w:r w:rsidRPr="00231D82">
        <w:rPr>
          <w:b/>
          <w:bCs/>
          <w:lang w:eastAsia="zh-CN"/>
        </w:rPr>
        <w:t>measurements.</w:t>
      </w:r>
    </w:p>
    <w:p w14:paraId="32AA5F59" w14:textId="39F3A8A9" w:rsidR="006F0860" w:rsidRPr="008F0942" w:rsidRDefault="006F0860" w:rsidP="00F83E2F">
      <w:pPr>
        <w:jc w:val="both"/>
        <w:rPr>
          <w:b/>
          <w:bCs/>
        </w:rPr>
      </w:pPr>
      <w:r w:rsidRPr="00B334C1">
        <w:rPr>
          <w:rFonts w:eastAsia="Batang"/>
          <w:b/>
          <w:szCs w:val="24"/>
          <w:u w:val="single"/>
          <w:lang w:val="en-GB"/>
        </w:rPr>
        <w:t>Observation</w:t>
      </w:r>
      <w:r>
        <w:rPr>
          <w:rFonts w:eastAsia="Batang"/>
          <w:b/>
          <w:szCs w:val="24"/>
          <w:u w:val="single"/>
          <w:lang w:val="en-GB"/>
        </w:rPr>
        <w:t xml:space="preserve"> </w:t>
      </w:r>
      <w:r w:rsidR="007366A0">
        <w:rPr>
          <w:rFonts w:eastAsia="Batang"/>
          <w:b/>
          <w:szCs w:val="24"/>
          <w:u w:val="single"/>
          <w:lang w:val="en-GB"/>
        </w:rPr>
        <w:t>10</w:t>
      </w:r>
      <w:r w:rsidRPr="008F0942">
        <w:rPr>
          <w:b/>
          <w:bCs/>
        </w:rPr>
        <w:t xml:space="preserve">: Two or more </w:t>
      </w:r>
      <w:r w:rsidR="00FE7A39" w:rsidRPr="008F0942">
        <w:rPr>
          <w:b/>
          <w:bCs/>
        </w:rPr>
        <w:t>nonconsecutive</w:t>
      </w:r>
      <w:r w:rsidRPr="008F0942">
        <w:rPr>
          <w:b/>
          <w:bCs/>
        </w:rPr>
        <w:t xml:space="preserve"> SRS symbols with </w:t>
      </w:r>
      <w:r w:rsidRPr="0086228C">
        <w:rPr>
          <w:b/>
          <w:bCs/>
          <w:u w:val="single"/>
        </w:rPr>
        <w:t>adaptively</w:t>
      </w:r>
      <w:r w:rsidRPr="008F0942">
        <w:rPr>
          <w:b/>
          <w:bCs/>
        </w:rPr>
        <w:t xml:space="preserve"> selected time gaps between them can allow to optimize Doppler shift estimation accuracy for different scenarios depending on UE speed, UE location on the track, SNR, channel type/characteristics, deployment parameters and other factors. </w:t>
      </w:r>
    </w:p>
    <w:p w14:paraId="13EB0698" w14:textId="0719C5D5" w:rsidR="00F22905" w:rsidRDefault="00F22905" w:rsidP="00F83E2F">
      <w:pPr>
        <w:jc w:val="both"/>
        <w:rPr>
          <w:lang w:eastAsia="zh-CN"/>
        </w:rPr>
      </w:pPr>
      <w:r w:rsidRPr="00B334C1">
        <w:rPr>
          <w:rFonts w:eastAsia="Batang"/>
          <w:b/>
          <w:szCs w:val="24"/>
          <w:u w:val="single"/>
          <w:lang w:val="en-GB"/>
        </w:rPr>
        <w:t xml:space="preserve">Observation </w:t>
      </w:r>
      <w:r w:rsidR="002664F8">
        <w:rPr>
          <w:rFonts w:eastAsia="Batang"/>
          <w:b/>
          <w:szCs w:val="24"/>
          <w:u w:val="single"/>
          <w:lang w:val="en-GB"/>
        </w:rPr>
        <w:t>11</w:t>
      </w:r>
      <w:r w:rsidRPr="006F3B1E">
        <w:rPr>
          <w:b/>
          <w:bCs/>
          <w:u w:val="single"/>
          <w:lang w:eastAsia="zh-CN"/>
        </w:rPr>
        <w:t>:</w:t>
      </w:r>
      <w:r w:rsidRPr="006F3B1E">
        <w:rPr>
          <w:b/>
          <w:bCs/>
          <w:lang w:eastAsia="zh-CN"/>
        </w:rPr>
        <w:t xml:space="preserve"> UE transmission phase continuity might be influenced by UL-DL switching and by UL power </w:t>
      </w:r>
      <w:r>
        <w:rPr>
          <w:b/>
          <w:bCs/>
          <w:lang w:eastAsia="zh-CN"/>
        </w:rPr>
        <w:t xml:space="preserve">or carrier frequency </w:t>
      </w:r>
      <w:r w:rsidRPr="006F3B1E">
        <w:rPr>
          <w:b/>
          <w:bCs/>
          <w:lang w:eastAsia="zh-CN"/>
        </w:rPr>
        <w:t>modification between non-consecutive SRS symbols</w:t>
      </w:r>
      <w:r>
        <w:rPr>
          <w:lang w:eastAsia="zh-CN"/>
        </w:rPr>
        <w:t xml:space="preserve">. </w:t>
      </w:r>
    </w:p>
    <w:p w14:paraId="1F5608DA" w14:textId="2AF11EB8" w:rsidR="00250DDD" w:rsidRDefault="00250DDD" w:rsidP="00F83E2F">
      <w:pPr>
        <w:jc w:val="both"/>
        <w:rPr>
          <w:b/>
          <w:iCs/>
          <w:szCs w:val="16"/>
          <w:lang w:val="en-GB" w:eastAsia="ko-KR"/>
        </w:rPr>
      </w:pPr>
      <w:r w:rsidRPr="00370331">
        <w:rPr>
          <w:rFonts w:eastAsia="Batang"/>
          <w:b/>
          <w:szCs w:val="24"/>
          <w:u w:val="single"/>
          <w:lang w:val="en-GB"/>
        </w:rPr>
        <w:t xml:space="preserve">Observation </w:t>
      </w:r>
      <w:r w:rsidR="00396998">
        <w:rPr>
          <w:rFonts w:eastAsia="Batang"/>
          <w:b/>
          <w:szCs w:val="24"/>
          <w:u w:val="single"/>
          <w:lang w:val="en-GB"/>
        </w:rPr>
        <w:t>12</w:t>
      </w:r>
      <w:r w:rsidRPr="00370331">
        <w:rPr>
          <w:b/>
          <w:iCs/>
          <w:szCs w:val="16"/>
          <w:lang w:val="en-GB" w:eastAsia="ko-KR"/>
        </w:rPr>
        <w:t xml:space="preserve">: </w:t>
      </w:r>
      <w:r>
        <w:rPr>
          <w:b/>
          <w:iCs/>
          <w:szCs w:val="16"/>
          <w:lang w:val="en-GB" w:eastAsia="ko-KR"/>
        </w:rPr>
        <w:t xml:space="preserve">Rel-17 MAC-CE activation of two TCI states for SFN PDCCH is required only when more than two TCI states are RRC configured in the CORESET. </w:t>
      </w:r>
    </w:p>
    <w:p w14:paraId="332CC3FF" w14:textId="1BE09333" w:rsidR="00565733" w:rsidRPr="00B44A13" w:rsidRDefault="00565733" w:rsidP="00565733">
      <w:pPr>
        <w:jc w:val="both"/>
        <w:rPr>
          <w:b/>
          <w:iCs/>
          <w:szCs w:val="16"/>
          <w:lang w:val="en-GB" w:eastAsia="ko-KR"/>
        </w:rPr>
      </w:pPr>
      <w:r w:rsidRPr="00370331">
        <w:rPr>
          <w:rFonts w:eastAsia="Batang"/>
          <w:b/>
          <w:szCs w:val="24"/>
          <w:u w:val="single"/>
          <w:lang w:val="en-GB"/>
        </w:rPr>
        <w:t>Observation</w:t>
      </w:r>
      <w:r>
        <w:rPr>
          <w:rFonts w:eastAsia="Batang"/>
          <w:b/>
          <w:szCs w:val="24"/>
          <w:u w:val="single"/>
          <w:lang w:val="en-GB"/>
        </w:rPr>
        <w:t xml:space="preserve"> 13</w:t>
      </w:r>
      <w:r w:rsidRPr="00370331">
        <w:rPr>
          <w:b/>
          <w:iCs/>
          <w:szCs w:val="16"/>
          <w:lang w:val="en-GB" w:eastAsia="ko-KR"/>
        </w:rPr>
        <w:t xml:space="preserve">: </w:t>
      </w:r>
      <w:r>
        <w:rPr>
          <w:b/>
          <w:iCs/>
          <w:szCs w:val="16"/>
          <w:lang w:val="en-GB" w:eastAsia="ko-KR"/>
        </w:rPr>
        <w:t xml:space="preserve">SFN scheme 1 and TRP-based pre-compensation scheme are not suitable for non-unicast PDCCH candidates associated with CSS type 0/0A/1/2. </w:t>
      </w:r>
    </w:p>
    <w:p w14:paraId="47E30819" w14:textId="0866BD02" w:rsidR="00565733" w:rsidRPr="00B44A13" w:rsidRDefault="00565733" w:rsidP="00565733">
      <w:pPr>
        <w:jc w:val="both"/>
        <w:rPr>
          <w:b/>
          <w:iCs/>
          <w:szCs w:val="16"/>
          <w:lang w:val="en-GB" w:eastAsia="ko-KR"/>
        </w:rPr>
      </w:pPr>
      <w:r w:rsidRPr="00370331">
        <w:rPr>
          <w:rFonts w:eastAsia="Batang"/>
          <w:b/>
          <w:szCs w:val="24"/>
          <w:u w:val="single"/>
          <w:lang w:val="en-GB"/>
        </w:rPr>
        <w:t xml:space="preserve">Observation </w:t>
      </w:r>
      <w:r>
        <w:rPr>
          <w:rFonts w:eastAsia="Batang"/>
          <w:b/>
          <w:szCs w:val="24"/>
          <w:u w:val="single"/>
          <w:lang w:val="en-GB"/>
        </w:rPr>
        <w:t>14</w:t>
      </w:r>
      <w:r w:rsidRPr="00370331">
        <w:rPr>
          <w:b/>
          <w:iCs/>
          <w:szCs w:val="16"/>
          <w:lang w:val="en-GB" w:eastAsia="ko-KR"/>
        </w:rPr>
        <w:t xml:space="preserve">: </w:t>
      </w:r>
      <w:r w:rsidRPr="00D95C06">
        <w:rPr>
          <w:b/>
          <w:iCs/>
          <w:szCs w:val="16"/>
          <w:lang w:val="en-GB" w:eastAsia="ko-KR"/>
        </w:rPr>
        <w:t>Unicast PDCCH in CSS type 3</w:t>
      </w:r>
      <w:r>
        <w:rPr>
          <w:b/>
          <w:iCs/>
          <w:szCs w:val="16"/>
          <w:lang w:val="en-GB" w:eastAsia="ko-KR"/>
        </w:rPr>
        <w:t xml:space="preserve"> </w:t>
      </w:r>
      <w:r w:rsidRPr="00D95C06">
        <w:rPr>
          <w:b/>
          <w:iCs/>
          <w:szCs w:val="16"/>
          <w:lang w:val="en-GB" w:eastAsia="ko-KR"/>
        </w:rPr>
        <w:t xml:space="preserve">can be associated with SFN CORESET </w:t>
      </w:r>
      <w:r>
        <w:rPr>
          <w:b/>
          <w:iCs/>
          <w:szCs w:val="16"/>
          <w:lang w:val="en-GB" w:eastAsia="ko-KR"/>
        </w:rPr>
        <w:t>(</w:t>
      </w:r>
      <w:r w:rsidRPr="00D95C06">
        <w:rPr>
          <w:b/>
          <w:iCs/>
          <w:szCs w:val="16"/>
          <w:lang w:val="en-GB" w:eastAsia="ko-KR"/>
        </w:rPr>
        <w:t>scheme 1 or TPR-based pre-compensation</w:t>
      </w:r>
      <w:r>
        <w:rPr>
          <w:b/>
          <w:iCs/>
          <w:szCs w:val="16"/>
          <w:lang w:val="en-GB" w:eastAsia="ko-KR"/>
        </w:rPr>
        <w:t>)</w:t>
      </w:r>
      <w:r w:rsidRPr="00D95C06">
        <w:rPr>
          <w:b/>
          <w:iCs/>
          <w:szCs w:val="16"/>
          <w:lang w:val="en-GB" w:eastAsia="ko-KR"/>
        </w:rPr>
        <w:t xml:space="preserve"> as it may schedule </w:t>
      </w:r>
      <w:r>
        <w:rPr>
          <w:b/>
          <w:iCs/>
          <w:szCs w:val="16"/>
          <w:lang w:val="en-GB" w:eastAsia="ko-KR"/>
        </w:rPr>
        <w:t>SFN</w:t>
      </w:r>
      <w:r w:rsidRPr="00D95C06">
        <w:rPr>
          <w:b/>
          <w:iCs/>
          <w:szCs w:val="16"/>
          <w:lang w:val="en-GB" w:eastAsia="ko-KR"/>
        </w:rPr>
        <w:t xml:space="preserve"> PDSCH (unicast data) for the UE</w:t>
      </w:r>
      <w:r>
        <w:rPr>
          <w:b/>
          <w:iCs/>
          <w:szCs w:val="16"/>
          <w:lang w:val="en-GB" w:eastAsia="ko-KR"/>
        </w:rPr>
        <w:t xml:space="preserve"> using fallback DCI format 1_0.</w:t>
      </w:r>
    </w:p>
    <w:p w14:paraId="758BE833" w14:textId="2B5DFB71" w:rsidR="009C4467" w:rsidRDefault="009C4467" w:rsidP="00F83E2F">
      <w:pPr>
        <w:jc w:val="both"/>
        <w:rPr>
          <w:b/>
          <w:iCs/>
          <w:szCs w:val="16"/>
          <w:lang w:val="en-GB" w:eastAsia="ko-KR"/>
        </w:rPr>
      </w:pPr>
      <w:r w:rsidRPr="00B334C1">
        <w:rPr>
          <w:rFonts w:eastAsia="Batang"/>
          <w:b/>
          <w:szCs w:val="24"/>
          <w:u w:val="single"/>
          <w:lang w:val="en-GB"/>
        </w:rPr>
        <w:t>Proposal</w:t>
      </w:r>
      <w:r w:rsidR="002B338A">
        <w:rPr>
          <w:rFonts w:eastAsia="Batang"/>
          <w:b/>
          <w:szCs w:val="24"/>
          <w:u w:val="single"/>
          <w:lang w:val="en-GB"/>
        </w:rPr>
        <w:t xml:space="preserve"> </w:t>
      </w:r>
      <w:r w:rsidR="004504C4">
        <w:rPr>
          <w:rFonts w:eastAsia="Batang"/>
          <w:b/>
          <w:szCs w:val="24"/>
          <w:u w:val="single"/>
          <w:lang w:val="en-GB"/>
        </w:rPr>
        <w:t>1</w:t>
      </w:r>
      <w:r w:rsidRPr="00B334C1">
        <w:rPr>
          <w:b/>
          <w:iCs/>
          <w:szCs w:val="16"/>
          <w:lang w:val="en-GB" w:eastAsia="ko-KR"/>
        </w:rPr>
        <w:t>:</w:t>
      </w:r>
      <w:r>
        <w:rPr>
          <w:b/>
          <w:iCs/>
          <w:szCs w:val="16"/>
          <w:lang w:val="en-GB" w:eastAsia="ko-KR"/>
        </w:rPr>
        <w:t xml:space="preserve"> R</w:t>
      </w:r>
      <w:r w:rsidRPr="00715DFC">
        <w:rPr>
          <w:b/>
          <w:iCs/>
          <w:szCs w:val="16"/>
          <w:lang w:val="en-GB" w:eastAsia="ko-KR"/>
        </w:rPr>
        <w:t>estriction to a single CDM group for DM-RS is NOT supported for scheme 1</w:t>
      </w:r>
      <w:r>
        <w:rPr>
          <w:b/>
          <w:iCs/>
          <w:szCs w:val="16"/>
          <w:lang w:val="en-GB" w:eastAsia="ko-KR"/>
        </w:rPr>
        <w:t>.</w:t>
      </w:r>
    </w:p>
    <w:p w14:paraId="5CBE91B7" w14:textId="129370FB" w:rsidR="008B611C" w:rsidRDefault="00533DA9" w:rsidP="00F83E2F">
      <w:pPr>
        <w:overflowPunct/>
        <w:autoSpaceDE/>
        <w:autoSpaceDN/>
        <w:adjustRightInd/>
        <w:spacing w:after="0"/>
        <w:jc w:val="both"/>
        <w:textAlignment w:val="auto"/>
        <w:rPr>
          <w:rFonts w:cs="Times"/>
          <w:b/>
          <w:color w:val="000000"/>
        </w:rPr>
      </w:pPr>
      <w:r w:rsidRPr="008B0460">
        <w:rPr>
          <w:rFonts w:eastAsia="Batang"/>
          <w:b/>
          <w:szCs w:val="24"/>
          <w:u w:val="single"/>
          <w:lang w:val="en-GB"/>
        </w:rPr>
        <w:t>Proposal</w:t>
      </w:r>
      <w:r w:rsidR="002B338A">
        <w:rPr>
          <w:rFonts w:eastAsia="Batang"/>
          <w:b/>
          <w:szCs w:val="24"/>
          <w:u w:val="single"/>
          <w:lang w:val="en-GB"/>
        </w:rPr>
        <w:t xml:space="preserve"> </w:t>
      </w:r>
      <w:r w:rsidR="004504C4">
        <w:rPr>
          <w:rFonts w:eastAsia="Batang"/>
          <w:b/>
          <w:szCs w:val="24"/>
          <w:u w:val="single"/>
          <w:lang w:val="en-GB"/>
        </w:rPr>
        <w:t>2</w:t>
      </w:r>
      <w:r w:rsidRPr="008B0460">
        <w:rPr>
          <w:b/>
          <w:iCs/>
          <w:szCs w:val="16"/>
          <w:lang w:val="en-GB" w:eastAsia="ko-KR"/>
        </w:rPr>
        <w:t xml:space="preserve">: </w:t>
      </w:r>
      <w:r>
        <w:rPr>
          <w:b/>
          <w:iCs/>
          <w:szCs w:val="16"/>
          <w:lang w:val="en-GB" w:eastAsia="ko-KR"/>
        </w:rPr>
        <w:t>Dynamic switching of scheme 1 (PDSCH) and Rel-16 schema 1a as additional UE feature</w:t>
      </w:r>
      <w:r>
        <w:rPr>
          <w:rFonts w:cs="Times"/>
          <w:b/>
          <w:color w:val="000000"/>
        </w:rPr>
        <w:t xml:space="preserve"> is NOT supported.</w:t>
      </w:r>
    </w:p>
    <w:p w14:paraId="5246B774" w14:textId="77777777" w:rsidR="008B611C" w:rsidRPr="008B611C" w:rsidRDefault="008B611C" w:rsidP="00F83E2F">
      <w:pPr>
        <w:overflowPunct/>
        <w:autoSpaceDE/>
        <w:autoSpaceDN/>
        <w:adjustRightInd/>
        <w:spacing w:after="0"/>
        <w:jc w:val="both"/>
        <w:textAlignment w:val="auto"/>
        <w:rPr>
          <w:rFonts w:cs="Times"/>
          <w:b/>
          <w:color w:val="000000"/>
        </w:rPr>
      </w:pPr>
    </w:p>
    <w:p w14:paraId="44F0A033" w14:textId="684F5B6E" w:rsidR="008B611C" w:rsidRDefault="002B338A" w:rsidP="00F83E2F">
      <w:pPr>
        <w:overflowPunct/>
        <w:autoSpaceDE/>
        <w:autoSpaceDN/>
        <w:adjustRightInd/>
        <w:spacing w:after="0"/>
        <w:jc w:val="both"/>
        <w:textAlignment w:val="auto"/>
        <w:rPr>
          <w:rFonts w:cs="Times"/>
          <w:b/>
          <w:color w:val="000000"/>
        </w:rPr>
      </w:pPr>
      <w:r w:rsidRPr="008B0460">
        <w:rPr>
          <w:rFonts w:eastAsia="Batang"/>
          <w:b/>
          <w:szCs w:val="24"/>
          <w:u w:val="single"/>
          <w:lang w:val="en-GB"/>
        </w:rPr>
        <w:t>Proposal</w:t>
      </w:r>
      <w:r>
        <w:rPr>
          <w:rFonts w:eastAsia="Batang"/>
          <w:b/>
          <w:szCs w:val="24"/>
          <w:u w:val="single"/>
          <w:lang w:val="en-GB"/>
        </w:rPr>
        <w:t xml:space="preserve"> </w:t>
      </w:r>
      <w:r w:rsidR="00423AAA">
        <w:rPr>
          <w:rFonts w:eastAsia="Batang"/>
          <w:b/>
          <w:szCs w:val="24"/>
          <w:u w:val="single"/>
          <w:lang w:val="en-GB"/>
        </w:rPr>
        <w:t>3</w:t>
      </w:r>
      <w:r w:rsidRPr="008B0460">
        <w:rPr>
          <w:b/>
          <w:iCs/>
          <w:szCs w:val="16"/>
          <w:lang w:val="en-GB" w:eastAsia="ko-KR"/>
        </w:rPr>
        <w:t xml:space="preserve">: </w:t>
      </w:r>
      <w:r>
        <w:rPr>
          <w:b/>
          <w:iCs/>
          <w:szCs w:val="16"/>
          <w:lang w:val="en-GB" w:eastAsia="ko-KR"/>
        </w:rPr>
        <w:t>UE doesn’t expect the broadcast PDSCH and associated SSB is sent in SFN manner.</w:t>
      </w:r>
    </w:p>
    <w:p w14:paraId="20F588DA" w14:textId="77777777" w:rsidR="008B611C" w:rsidRDefault="008B611C" w:rsidP="00F83E2F">
      <w:pPr>
        <w:overflowPunct/>
        <w:autoSpaceDE/>
        <w:autoSpaceDN/>
        <w:adjustRightInd/>
        <w:spacing w:after="0"/>
        <w:jc w:val="both"/>
        <w:textAlignment w:val="auto"/>
        <w:rPr>
          <w:rFonts w:cs="Times"/>
          <w:b/>
          <w:color w:val="000000"/>
        </w:rPr>
      </w:pPr>
    </w:p>
    <w:p w14:paraId="6AE7CBB2" w14:textId="3372C12D" w:rsidR="008B611C" w:rsidRDefault="008B611C" w:rsidP="00F83E2F">
      <w:pPr>
        <w:overflowPunct/>
        <w:autoSpaceDE/>
        <w:autoSpaceDN/>
        <w:adjustRightInd/>
        <w:spacing w:after="0"/>
        <w:jc w:val="both"/>
        <w:textAlignment w:val="auto"/>
        <w:rPr>
          <w:rFonts w:cs="Times"/>
          <w:b/>
          <w:color w:val="000000"/>
        </w:rPr>
      </w:pPr>
      <w:r w:rsidRPr="008B0460">
        <w:rPr>
          <w:rFonts w:eastAsia="Batang"/>
          <w:b/>
          <w:szCs w:val="24"/>
          <w:u w:val="single"/>
          <w:lang w:val="en-GB"/>
        </w:rPr>
        <w:t>Proposal</w:t>
      </w:r>
      <w:r w:rsidR="00423AAA">
        <w:rPr>
          <w:rFonts w:eastAsia="Batang"/>
          <w:b/>
          <w:szCs w:val="24"/>
          <w:u w:val="single"/>
          <w:lang w:val="en-GB"/>
        </w:rPr>
        <w:t xml:space="preserve"> 4</w:t>
      </w:r>
      <w:r w:rsidRPr="00B72529">
        <w:rPr>
          <w:b/>
          <w:iCs/>
          <w:szCs w:val="16"/>
          <w:lang w:val="en-GB" w:eastAsia="ko-KR"/>
        </w:rPr>
        <w:t>:  SSB planning across RRH/TRPs should be based on TRP/</w:t>
      </w:r>
      <w:r w:rsidRPr="00B72529">
        <w:rPr>
          <w:b/>
        </w:rPr>
        <w:t xml:space="preserve"> RRHs </w:t>
      </w:r>
      <w:r w:rsidRPr="00B72529">
        <w:rPr>
          <w:b/>
          <w:iCs/>
          <w:szCs w:val="16"/>
          <w:lang w:val="en-GB" w:eastAsia="ko-KR"/>
        </w:rPr>
        <w:t>specific SSB, not SFN SSB.</w:t>
      </w:r>
    </w:p>
    <w:p w14:paraId="5C4A1A8B" w14:textId="77777777" w:rsidR="00017222" w:rsidRDefault="00017222" w:rsidP="00F83E2F">
      <w:pPr>
        <w:spacing w:after="0"/>
        <w:jc w:val="both"/>
        <w:rPr>
          <w:rFonts w:eastAsia="Batang"/>
          <w:b/>
          <w:szCs w:val="24"/>
          <w:u w:val="single"/>
          <w:lang w:val="en-GB"/>
        </w:rPr>
      </w:pPr>
    </w:p>
    <w:p w14:paraId="52CF17F7" w14:textId="75EB8905" w:rsidR="004606F0" w:rsidRDefault="004606F0" w:rsidP="00F83E2F">
      <w:pPr>
        <w:spacing w:after="0"/>
        <w:jc w:val="both"/>
        <w:rPr>
          <w:b/>
          <w:bCs/>
        </w:rPr>
      </w:pPr>
      <w:r w:rsidRPr="00F77B0C">
        <w:rPr>
          <w:rFonts w:eastAsia="Batang"/>
          <w:b/>
          <w:szCs w:val="24"/>
          <w:u w:val="single"/>
          <w:lang w:val="en-GB"/>
        </w:rPr>
        <w:t>Proposal</w:t>
      </w:r>
      <w:r>
        <w:rPr>
          <w:rFonts w:eastAsia="Batang"/>
          <w:b/>
          <w:szCs w:val="24"/>
          <w:u w:val="single"/>
          <w:lang w:val="en-GB"/>
        </w:rPr>
        <w:t xml:space="preserve"> </w:t>
      </w:r>
      <w:r w:rsidR="00423AAA">
        <w:rPr>
          <w:rFonts w:eastAsia="Batang"/>
          <w:b/>
          <w:szCs w:val="24"/>
          <w:u w:val="single"/>
          <w:lang w:val="en-GB"/>
        </w:rPr>
        <w:t>5</w:t>
      </w:r>
      <w:r w:rsidRPr="00F77B0C">
        <w:rPr>
          <w:b/>
          <w:iCs/>
          <w:szCs w:val="16"/>
          <w:lang w:val="en-GB" w:eastAsia="ko-KR"/>
        </w:rPr>
        <w:t xml:space="preserve">: </w:t>
      </w:r>
      <w:r w:rsidRPr="00F77B0C">
        <w:rPr>
          <w:b/>
          <w:bCs/>
        </w:rPr>
        <w:t>Variant B is additionally supported.</w:t>
      </w:r>
    </w:p>
    <w:p w14:paraId="4DA745A4" w14:textId="77777777" w:rsidR="00F22905" w:rsidRPr="00F77B0C" w:rsidRDefault="00F22905" w:rsidP="00F83E2F">
      <w:pPr>
        <w:spacing w:after="0"/>
        <w:jc w:val="both"/>
        <w:rPr>
          <w:b/>
          <w:bCs/>
        </w:rPr>
      </w:pPr>
    </w:p>
    <w:p w14:paraId="7220C993" w14:textId="00FDE5DB" w:rsidR="00F22905" w:rsidRDefault="00F22905" w:rsidP="00F83E2F">
      <w:pPr>
        <w:jc w:val="both"/>
        <w:rPr>
          <w:b/>
          <w:bCs/>
          <w:lang w:eastAsia="zh-CN"/>
        </w:rPr>
      </w:pPr>
      <w:r w:rsidRPr="006C1E6E">
        <w:rPr>
          <w:b/>
          <w:iCs/>
          <w:szCs w:val="16"/>
          <w:u w:val="single"/>
          <w:lang w:val="en-GB" w:eastAsia="ko-KR"/>
        </w:rPr>
        <w:t>Proposal</w:t>
      </w:r>
      <w:r w:rsidR="00017222">
        <w:rPr>
          <w:b/>
          <w:iCs/>
          <w:szCs w:val="16"/>
          <w:u w:val="single"/>
          <w:lang w:val="en-GB" w:eastAsia="ko-KR"/>
        </w:rPr>
        <w:t xml:space="preserve"> </w:t>
      </w:r>
      <w:r w:rsidR="00010411">
        <w:rPr>
          <w:b/>
          <w:iCs/>
          <w:szCs w:val="16"/>
          <w:u w:val="single"/>
          <w:lang w:val="en-GB" w:eastAsia="ko-KR"/>
        </w:rPr>
        <w:t>6</w:t>
      </w:r>
      <w:r w:rsidRPr="00351C15">
        <w:rPr>
          <w:b/>
          <w:bCs/>
          <w:u w:val="single"/>
          <w:lang w:eastAsia="zh-CN"/>
        </w:rPr>
        <w:t>:</w:t>
      </w:r>
      <w:r w:rsidRPr="00351C15">
        <w:rPr>
          <w:b/>
          <w:bCs/>
          <w:lang w:eastAsia="zh-CN"/>
        </w:rPr>
        <w:t xml:space="preserve"> Introduce </w:t>
      </w:r>
      <w:r>
        <w:rPr>
          <w:b/>
          <w:bCs/>
          <w:lang w:eastAsia="zh-CN"/>
        </w:rPr>
        <w:t>new SRS pattern for UL Doppler estimation purpose, comprised of at least two intra slot non-consecutive SRS symbol repetitions with a configurable time gap between the SRS symbols.</w:t>
      </w:r>
    </w:p>
    <w:p w14:paraId="6EE21418" w14:textId="5151E259" w:rsidR="00F22905" w:rsidRDefault="00F22905" w:rsidP="00F83E2F">
      <w:pPr>
        <w:jc w:val="both"/>
        <w:rPr>
          <w:b/>
          <w:bCs/>
          <w:lang w:eastAsia="zh-CN"/>
        </w:rPr>
      </w:pPr>
      <w:r w:rsidRPr="006C1E6E">
        <w:rPr>
          <w:b/>
          <w:iCs/>
          <w:szCs w:val="16"/>
          <w:u w:val="single"/>
          <w:lang w:val="en-GB" w:eastAsia="ko-KR"/>
        </w:rPr>
        <w:t>Proposal</w:t>
      </w:r>
      <w:r w:rsidR="00017222">
        <w:rPr>
          <w:b/>
          <w:iCs/>
          <w:szCs w:val="16"/>
          <w:u w:val="single"/>
          <w:lang w:val="en-GB" w:eastAsia="ko-KR"/>
        </w:rPr>
        <w:t xml:space="preserve"> </w:t>
      </w:r>
      <w:r w:rsidR="00010411">
        <w:rPr>
          <w:b/>
          <w:iCs/>
          <w:szCs w:val="16"/>
          <w:u w:val="single"/>
          <w:lang w:val="en-GB" w:eastAsia="ko-KR"/>
        </w:rPr>
        <w:t>7</w:t>
      </w:r>
      <w:r w:rsidRPr="00351C15">
        <w:rPr>
          <w:b/>
          <w:bCs/>
          <w:u w:val="single"/>
          <w:lang w:eastAsia="zh-CN"/>
        </w:rPr>
        <w:t>:</w:t>
      </w:r>
      <w:r w:rsidRPr="00351C15">
        <w:rPr>
          <w:b/>
          <w:bCs/>
          <w:lang w:eastAsia="zh-CN"/>
        </w:rPr>
        <w:t xml:space="preserve"> </w:t>
      </w:r>
      <w:r>
        <w:rPr>
          <w:b/>
          <w:bCs/>
          <w:lang w:eastAsia="zh-CN"/>
        </w:rPr>
        <w:t xml:space="preserve">Introduce new usage type for SRS resource set that will be associated with Doppler tracking purpose. The new SRS pattern will be supported under the new SRS resource set usage type. </w:t>
      </w:r>
    </w:p>
    <w:p w14:paraId="7229DB1F" w14:textId="40C3083A" w:rsidR="00F22905" w:rsidRPr="00BA77A8" w:rsidRDefault="00F22905" w:rsidP="00F83E2F">
      <w:pPr>
        <w:jc w:val="both"/>
        <w:rPr>
          <w:b/>
          <w:lang w:eastAsia="zh-CN"/>
        </w:rPr>
      </w:pPr>
      <w:r w:rsidRPr="00BA77A8">
        <w:rPr>
          <w:b/>
          <w:iCs/>
          <w:szCs w:val="16"/>
          <w:u w:val="single"/>
          <w:lang w:val="en-GB" w:eastAsia="ko-KR"/>
        </w:rPr>
        <w:t>Proposal</w:t>
      </w:r>
      <w:r w:rsidR="00017222">
        <w:rPr>
          <w:b/>
          <w:iCs/>
          <w:szCs w:val="16"/>
          <w:u w:val="single"/>
          <w:lang w:val="en-GB" w:eastAsia="ko-KR"/>
        </w:rPr>
        <w:t xml:space="preserve"> </w:t>
      </w:r>
      <w:r w:rsidR="00010411">
        <w:rPr>
          <w:b/>
          <w:iCs/>
          <w:szCs w:val="16"/>
          <w:u w:val="single"/>
          <w:lang w:val="en-GB" w:eastAsia="ko-KR"/>
        </w:rPr>
        <w:t>8</w:t>
      </w:r>
      <w:r w:rsidRPr="00BA77A8">
        <w:rPr>
          <w:b/>
          <w:u w:val="single"/>
          <w:lang w:eastAsia="zh-CN"/>
        </w:rPr>
        <w:t>:</w:t>
      </w:r>
      <w:r w:rsidRPr="00BA77A8">
        <w:rPr>
          <w:b/>
          <w:lang w:eastAsia="zh-CN"/>
        </w:rPr>
        <w:t xml:space="preserve"> Implicit Doppler shift indication for HST SFN scenario will be based on SRS resource(s) defined under SRS resource set with the new usage type (Doppler tracking).</w:t>
      </w:r>
    </w:p>
    <w:p w14:paraId="0B3CB11C" w14:textId="596812E0" w:rsidR="00F22905" w:rsidRDefault="00F22905" w:rsidP="00F83E2F">
      <w:pPr>
        <w:jc w:val="both"/>
        <w:rPr>
          <w:lang w:eastAsia="zh-CN"/>
        </w:rPr>
      </w:pPr>
      <w:r w:rsidRPr="00BA77A8">
        <w:rPr>
          <w:b/>
          <w:iCs/>
          <w:szCs w:val="16"/>
          <w:u w:val="single"/>
          <w:lang w:val="en-GB" w:eastAsia="ko-KR"/>
        </w:rPr>
        <w:t>Proposal</w:t>
      </w:r>
      <w:r w:rsidR="00017222">
        <w:rPr>
          <w:b/>
          <w:iCs/>
          <w:szCs w:val="16"/>
          <w:u w:val="single"/>
          <w:lang w:val="en-GB" w:eastAsia="ko-KR"/>
        </w:rPr>
        <w:t xml:space="preserve"> </w:t>
      </w:r>
      <w:r w:rsidR="004B066B">
        <w:rPr>
          <w:b/>
          <w:iCs/>
          <w:szCs w:val="16"/>
          <w:u w:val="single"/>
          <w:lang w:val="en-GB" w:eastAsia="ko-KR"/>
        </w:rPr>
        <w:t>9</w:t>
      </w:r>
      <w:r>
        <w:rPr>
          <w:b/>
          <w:bCs/>
          <w:lang w:eastAsia="zh-CN"/>
        </w:rPr>
        <w:t xml:space="preserve">: Consider an option of dynamic reconfiguration of several parameters of the new SRS pattern including at least time gap(s) between SRS repetitions to support a dynamic Doppler tracking SRS pattern </w:t>
      </w:r>
    </w:p>
    <w:p w14:paraId="326328C2" w14:textId="2C7E4D83" w:rsidR="00F22905" w:rsidRDefault="00F22905" w:rsidP="00F83E2F">
      <w:pPr>
        <w:jc w:val="both"/>
        <w:rPr>
          <w:b/>
          <w:bCs/>
          <w:lang w:eastAsia="zh-CN"/>
        </w:rPr>
      </w:pPr>
      <w:r w:rsidRPr="00BA77A8">
        <w:rPr>
          <w:b/>
          <w:iCs/>
          <w:szCs w:val="16"/>
          <w:u w:val="single"/>
          <w:lang w:val="en-GB" w:eastAsia="ko-KR"/>
        </w:rPr>
        <w:t>Proposal</w:t>
      </w:r>
      <w:r w:rsidR="00017222">
        <w:rPr>
          <w:b/>
          <w:iCs/>
          <w:szCs w:val="16"/>
          <w:u w:val="single"/>
          <w:lang w:val="en-GB" w:eastAsia="ko-KR"/>
        </w:rPr>
        <w:t xml:space="preserve"> 1</w:t>
      </w:r>
      <w:r w:rsidR="004B066B">
        <w:rPr>
          <w:b/>
          <w:iCs/>
          <w:szCs w:val="16"/>
          <w:u w:val="single"/>
          <w:lang w:val="en-GB" w:eastAsia="ko-KR"/>
        </w:rPr>
        <w:t>0</w:t>
      </w:r>
      <w:r>
        <w:rPr>
          <w:rFonts w:eastAsia="Batang"/>
          <w:b/>
          <w:szCs w:val="24"/>
          <w:u w:val="single"/>
          <w:lang w:val="en-GB"/>
        </w:rPr>
        <w:t>:</w:t>
      </w:r>
      <w:r w:rsidRPr="00422EE7">
        <w:rPr>
          <w:rFonts w:eastAsia="Batang"/>
          <w:b/>
          <w:szCs w:val="24"/>
          <w:lang w:val="en-GB"/>
        </w:rPr>
        <w:t xml:space="preserve"> </w:t>
      </w:r>
      <w:r w:rsidRPr="006F3B1E">
        <w:rPr>
          <w:b/>
          <w:bCs/>
          <w:lang w:eastAsia="zh-CN"/>
        </w:rPr>
        <w:t xml:space="preserve">SRS allocation </w:t>
      </w:r>
      <w:r>
        <w:rPr>
          <w:b/>
          <w:bCs/>
          <w:lang w:eastAsia="zh-CN"/>
        </w:rPr>
        <w:t xml:space="preserve">for a UE </w:t>
      </w:r>
      <w:r w:rsidRPr="006F3B1E">
        <w:rPr>
          <w:b/>
          <w:bCs/>
          <w:lang w:eastAsia="zh-CN"/>
        </w:rPr>
        <w:t>for Doppler measurements</w:t>
      </w:r>
      <w:r>
        <w:rPr>
          <w:b/>
          <w:bCs/>
          <w:lang w:eastAsia="zh-CN"/>
        </w:rPr>
        <w:t xml:space="preserve"> including the time gap between intra slot SRS repetitions </w:t>
      </w:r>
      <w:r w:rsidRPr="006F3B1E">
        <w:rPr>
          <w:b/>
          <w:bCs/>
          <w:lang w:eastAsia="zh-CN"/>
        </w:rPr>
        <w:t xml:space="preserve">should not be time or intra-band frequency multiplexed with any UL </w:t>
      </w:r>
      <w:r>
        <w:rPr>
          <w:b/>
          <w:bCs/>
          <w:lang w:eastAsia="zh-CN"/>
        </w:rPr>
        <w:t xml:space="preserve">or DL </w:t>
      </w:r>
      <w:r w:rsidRPr="006F3B1E">
        <w:rPr>
          <w:b/>
          <w:bCs/>
          <w:lang w:eastAsia="zh-CN"/>
        </w:rPr>
        <w:t>channel</w:t>
      </w:r>
      <w:r>
        <w:rPr>
          <w:b/>
          <w:bCs/>
          <w:lang w:eastAsia="zh-CN"/>
        </w:rPr>
        <w:t xml:space="preserve"> for the addressed UE.</w:t>
      </w:r>
    </w:p>
    <w:p w14:paraId="2F4C0807" w14:textId="66CA6474" w:rsidR="002664F8" w:rsidRDefault="002664F8" w:rsidP="002664F8">
      <w:pPr>
        <w:overflowPunct/>
        <w:autoSpaceDE/>
        <w:autoSpaceDN/>
        <w:adjustRightInd/>
        <w:spacing w:after="0"/>
        <w:textAlignment w:val="auto"/>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11</w:t>
      </w:r>
      <w:r w:rsidRPr="008B0460">
        <w:rPr>
          <w:b/>
          <w:iCs/>
          <w:szCs w:val="16"/>
          <w:lang w:val="en-GB" w:eastAsia="ko-KR"/>
        </w:rPr>
        <w:t xml:space="preserve">: </w:t>
      </w:r>
      <w:r>
        <w:rPr>
          <w:b/>
          <w:iCs/>
          <w:szCs w:val="16"/>
          <w:lang w:val="en-GB" w:eastAsia="ko-KR"/>
        </w:rPr>
        <w:t xml:space="preserve">Confirm the working assumption </w:t>
      </w:r>
      <w:r w:rsidRPr="00C5472A">
        <w:rPr>
          <w:rFonts w:eastAsia="Batang"/>
          <w:b/>
          <w:szCs w:val="24"/>
          <w:lang w:val="en-GB"/>
        </w:rPr>
        <w:t xml:space="preserve">to reuse Rel-16 RRC parameters </w:t>
      </w:r>
      <w:r w:rsidRPr="003F5E65">
        <w:rPr>
          <w:rFonts w:eastAsia="Times New Roman" w:cs="Times"/>
          <w:b/>
          <w:bCs/>
          <w:i/>
          <w:iCs/>
          <w:lang w:val="en-GB" w:eastAsia="en-GB"/>
        </w:rPr>
        <w:t>simultaneousTCI-UpdateList1, simultaneousTCI-UpdateList2</w:t>
      </w:r>
    </w:p>
    <w:p w14:paraId="1DAC01FB" w14:textId="77777777" w:rsidR="00C63CB4" w:rsidRDefault="00C63CB4" w:rsidP="00C63CB4">
      <w:pPr>
        <w:overflowPunct/>
        <w:autoSpaceDE/>
        <w:autoSpaceDN/>
        <w:adjustRightInd/>
        <w:spacing w:after="0"/>
        <w:textAlignment w:val="auto"/>
        <w:rPr>
          <w:rFonts w:eastAsia="Batang"/>
          <w:b/>
          <w:szCs w:val="24"/>
          <w:u w:val="single"/>
          <w:lang w:val="en-GB"/>
        </w:rPr>
      </w:pPr>
    </w:p>
    <w:p w14:paraId="532E86D3" w14:textId="7EB78CA6" w:rsidR="00C63CB4" w:rsidRDefault="00C63CB4" w:rsidP="00C63CB4">
      <w:pPr>
        <w:overflowPunct/>
        <w:autoSpaceDE/>
        <w:autoSpaceDN/>
        <w:adjustRightInd/>
        <w:spacing w:after="0"/>
        <w:textAlignment w:val="auto"/>
        <w:rPr>
          <w:rFonts w:eastAsia="Batang"/>
          <w:b/>
          <w:szCs w:val="24"/>
          <w:lang w:val="en-GB"/>
        </w:rPr>
      </w:pPr>
      <w:r w:rsidRPr="008B0460">
        <w:rPr>
          <w:rFonts w:eastAsia="Batang"/>
          <w:b/>
          <w:szCs w:val="24"/>
          <w:u w:val="single"/>
          <w:lang w:val="en-GB"/>
        </w:rPr>
        <w:lastRenderedPageBreak/>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E771AA">
        <w:rPr>
          <w:rFonts w:eastAsia="Batang"/>
          <w:b/>
          <w:noProof/>
          <w:szCs w:val="24"/>
          <w:u w:val="single"/>
          <w:lang w:val="en-GB"/>
        </w:rPr>
        <w:t>25</w:t>
      </w:r>
      <w:r w:rsidRPr="008B0460">
        <w:rPr>
          <w:rFonts w:eastAsia="Batang"/>
          <w:b/>
          <w:szCs w:val="24"/>
          <w:u w:val="single"/>
          <w:lang w:val="en-GB"/>
        </w:rPr>
        <w:fldChar w:fldCharType="end"/>
      </w:r>
      <w:r w:rsidRPr="008B0460">
        <w:rPr>
          <w:b/>
          <w:iCs/>
          <w:szCs w:val="16"/>
          <w:lang w:val="en-GB" w:eastAsia="ko-KR"/>
        </w:rPr>
        <w:t xml:space="preserve">: </w:t>
      </w:r>
      <w:r w:rsidRPr="00C56ADC">
        <w:rPr>
          <w:b/>
          <w:iCs/>
          <w:szCs w:val="16"/>
          <w:lang w:eastAsia="ko-KR"/>
        </w:rPr>
        <w:t xml:space="preserve"> UE doesn’t expect to receive </w:t>
      </w:r>
      <w:r>
        <w:rPr>
          <w:b/>
          <w:iCs/>
          <w:szCs w:val="16"/>
          <w:lang w:eastAsia="ko-KR"/>
        </w:rPr>
        <w:t xml:space="preserve">a </w:t>
      </w:r>
      <w:r w:rsidRPr="00C56ADC">
        <w:rPr>
          <w:b/>
          <w:iCs/>
          <w:szCs w:val="16"/>
          <w:lang w:eastAsia="ko-KR"/>
        </w:rPr>
        <w:t xml:space="preserve">MAC-CE </w:t>
      </w:r>
      <w:r>
        <w:rPr>
          <w:b/>
          <w:iCs/>
          <w:szCs w:val="16"/>
          <w:lang w:eastAsia="ko-KR"/>
        </w:rPr>
        <w:t>activating two TCI states of a</w:t>
      </w:r>
      <w:r w:rsidRPr="00C56ADC">
        <w:rPr>
          <w:b/>
          <w:iCs/>
          <w:szCs w:val="16"/>
          <w:lang w:eastAsia="ko-KR"/>
        </w:rPr>
        <w:t xml:space="preserve"> CORESET that is not identified for SFN </w:t>
      </w:r>
      <w:r>
        <w:rPr>
          <w:b/>
          <w:iCs/>
          <w:szCs w:val="16"/>
          <w:lang w:eastAsia="ko-KR"/>
        </w:rPr>
        <w:t xml:space="preserve">PDCCH </w:t>
      </w:r>
      <w:r w:rsidRPr="00C56ADC">
        <w:rPr>
          <w:b/>
          <w:iCs/>
          <w:szCs w:val="16"/>
          <w:lang w:eastAsia="ko-KR"/>
        </w:rPr>
        <w:t>scheme by RRC</w:t>
      </w:r>
      <w:r>
        <w:rPr>
          <w:b/>
          <w:iCs/>
          <w:szCs w:val="16"/>
          <w:lang w:eastAsia="ko-KR"/>
        </w:rPr>
        <w:t xml:space="preserve">. </w:t>
      </w:r>
    </w:p>
    <w:p w14:paraId="674AA860" w14:textId="77777777" w:rsidR="00830CEF" w:rsidRDefault="00830CEF" w:rsidP="00F83E2F">
      <w:pPr>
        <w:overflowPunct/>
        <w:autoSpaceDE/>
        <w:autoSpaceDN/>
        <w:adjustRightInd/>
        <w:spacing w:after="0"/>
        <w:jc w:val="both"/>
        <w:textAlignment w:val="auto"/>
        <w:rPr>
          <w:b/>
          <w:bCs/>
          <w:lang w:eastAsia="zh-CN"/>
        </w:rPr>
      </w:pPr>
    </w:p>
    <w:p w14:paraId="00F7AACA" w14:textId="13F8F456" w:rsidR="00312B2B" w:rsidRDefault="00B34F93" w:rsidP="00F83E2F">
      <w:pPr>
        <w:overflowPunct/>
        <w:autoSpaceDE/>
        <w:autoSpaceDN/>
        <w:adjustRightInd/>
        <w:spacing w:after="0"/>
        <w:jc w:val="both"/>
        <w:textAlignment w:val="auto"/>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1</w:t>
      </w:r>
      <w:r w:rsidR="00830CEF">
        <w:rPr>
          <w:rFonts w:eastAsia="Batang"/>
          <w:b/>
          <w:szCs w:val="24"/>
          <w:u w:val="single"/>
          <w:lang w:val="en-GB"/>
        </w:rPr>
        <w:t>3</w:t>
      </w:r>
      <w:r w:rsidRPr="008B0460">
        <w:rPr>
          <w:b/>
          <w:iCs/>
          <w:szCs w:val="16"/>
          <w:lang w:val="en-GB" w:eastAsia="ko-KR"/>
        </w:rPr>
        <w:t xml:space="preserve">: </w:t>
      </w:r>
      <w:r w:rsidRPr="0025003A">
        <w:rPr>
          <w:b/>
          <w:iCs/>
          <w:szCs w:val="16"/>
          <w:lang w:val="en-GB" w:eastAsia="ko-KR"/>
        </w:rPr>
        <w:t xml:space="preserve">For a CORESET </w:t>
      </w:r>
      <w:r>
        <w:rPr>
          <w:b/>
          <w:iCs/>
          <w:szCs w:val="16"/>
          <w:lang w:val="en-GB" w:eastAsia="ko-KR"/>
        </w:rPr>
        <w:t>that is indicated with SFN mode by higher layer signalling and RRC-</w:t>
      </w:r>
      <w:r w:rsidRPr="0025003A">
        <w:rPr>
          <w:b/>
          <w:iCs/>
          <w:szCs w:val="16"/>
          <w:lang w:val="en-GB" w:eastAsia="ko-KR"/>
        </w:rPr>
        <w:t>configured with only two TCI states, the UE assumes t</w:t>
      </w:r>
      <w:r w:rsidRPr="0025003A">
        <w:rPr>
          <w:b/>
        </w:rPr>
        <w:t>hat the DM-RS antenna port associated with PDCCH receptions in the CORESET are QCLed with the DL RSs in the two TCI states</w:t>
      </w:r>
      <w:r>
        <w:t xml:space="preserve">. </w:t>
      </w:r>
    </w:p>
    <w:p w14:paraId="49F54E17" w14:textId="77777777" w:rsidR="00312B2B" w:rsidRDefault="00312B2B" w:rsidP="00F83E2F">
      <w:pPr>
        <w:overflowPunct/>
        <w:autoSpaceDE/>
        <w:autoSpaceDN/>
        <w:adjustRightInd/>
        <w:spacing w:after="0"/>
        <w:jc w:val="both"/>
        <w:textAlignment w:val="auto"/>
        <w:rPr>
          <w:b/>
          <w:iCs/>
          <w:szCs w:val="16"/>
          <w:lang w:val="en-GB" w:eastAsia="ko-KR"/>
        </w:rPr>
      </w:pPr>
    </w:p>
    <w:p w14:paraId="4FAC5F6A" w14:textId="2390F8A7" w:rsidR="002D6746" w:rsidRPr="008904B2" w:rsidRDefault="002D6746" w:rsidP="002D6746">
      <w:pPr>
        <w:jc w:val="both"/>
        <w:rPr>
          <w:b/>
          <w:iCs/>
          <w:szCs w:val="16"/>
          <w:lang w:val="en-GB" w:eastAsia="ko-KR"/>
        </w:rPr>
      </w:pPr>
      <w:r w:rsidRPr="008904B2">
        <w:rPr>
          <w:rFonts w:eastAsia="Batang"/>
          <w:b/>
          <w:szCs w:val="24"/>
          <w:u w:val="single"/>
          <w:lang w:val="en-GB"/>
        </w:rPr>
        <w:t>Proposal</w:t>
      </w:r>
      <w:r>
        <w:rPr>
          <w:rFonts w:eastAsia="Batang"/>
          <w:b/>
          <w:szCs w:val="24"/>
          <w:u w:val="single"/>
          <w:lang w:val="en-GB"/>
        </w:rPr>
        <w:t xml:space="preserve"> 14</w:t>
      </w:r>
      <w:r w:rsidRPr="008904B2">
        <w:rPr>
          <w:b/>
          <w:iCs/>
          <w:szCs w:val="16"/>
          <w:lang w:val="en-GB" w:eastAsia="ko-KR"/>
        </w:rPr>
        <w:t>: TCI field should be always present in the DCI</w:t>
      </w:r>
      <w:r>
        <w:rPr>
          <w:b/>
          <w:iCs/>
          <w:szCs w:val="16"/>
          <w:lang w:val="en-GB" w:eastAsia="ko-KR"/>
        </w:rPr>
        <w:t xml:space="preserve"> format 1_1 and 1_2 scheduling </w:t>
      </w:r>
      <w:r w:rsidRPr="008904B2">
        <w:rPr>
          <w:b/>
          <w:iCs/>
          <w:szCs w:val="16"/>
          <w:lang w:val="en-GB" w:eastAsia="ko-KR"/>
        </w:rPr>
        <w:t>SFN PDSCH scheme 1 with two TCI states.</w:t>
      </w:r>
    </w:p>
    <w:p w14:paraId="685C93FB" w14:textId="3925CB56" w:rsidR="002D6746" w:rsidRDefault="002D6746" w:rsidP="002D6746">
      <w:pPr>
        <w:jc w:val="both"/>
        <w:rPr>
          <w:b/>
          <w:iCs/>
          <w:szCs w:val="16"/>
          <w:lang w:val="en-GB" w:eastAsia="ko-KR"/>
        </w:rPr>
      </w:pPr>
      <w:r w:rsidRPr="008904B2">
        <w:rPr>
          <w:rFonts w:eastAsia="Batang"/>
          <w:b/>
          <w:szCs w:val="24"/>
          <w:u w:val="single"/>
          <w:lang w:val="en-GB"/>
        </w:rPr>
        <w:t>Proposal</w:t>
      </w:r>
      <w:r>
        <w:rPr>
          <w:rFonts w:eastAsia="Batang"/>
          <w:b/>
          <w:szCs w:val="24"/>
          <w:u w:val="single"/>
          <w:lang w:val="en-GB"/>
        </w:rPr>
        <w:t xml:space="preserve"> 15</w:t>
      </w:r>
      <w:r w:rsidRPr="008904B2">
        <w:rPr>
          <w:b/>
          <w:iCs/>
          <w:szCs w:val="16"/>
          <w:lang w:val="en-GB" w:eastAsia="ko-KR"/>
        </w:rPr>
        <w:t xml:space="preserve">: </w:t>
      </w:r>
      <w:r>
        <w:rPr>
          <w:b/>
          <w:iCs/>
          <w:szCs w:val="16"/>
          <w:lang w:val="en-GB" w:eastAsia="ko-KR"/>
        </w:rPr>
        <w:t xml:space="preserve">For </w:t>
      </w:r>
      <w:r w:rsidRPr="00706B06">
        <w:rPr>
          <w:b/>
          <w:iCs/>
          <w:color w:val="FF0000"/>
          <w:szCs w:val="16"/>
          <w:lang w:val="en-GB" w:eastAsia="ko-KR"/>
        </w:rPr>
        <w:t xml:space="preserve">unicast </w:t>
      </w:r>
      <w:r>
        <w:rPr>
          <w:b/>
          <w:iCs/>
          <w:szCs w:val="16"/>
          <w:lang w:val="en-GB" w:eastAsia="ko-KR"/>
        </w:rPr>
        <w:t>PDSCH scheduled by DCI format 1_0 with scheduling offset equal or larger than threshold ‘</w:t>
      </w:r>
      <w:r w:rsidRPr="00833376">
        <w:rPr>
          <w:b/>
          <w:i/>
          <w:iCs/>
        </w:rPr>
        <w:t>timeDurationForQCL</w:t>
      </w:r>
      <w:r>
        <w:rPr>
          <w:b/>
          <w:iCs/>
          <w:szCs w:val="16"/>
          <w:lang w:val="en-GB" w:eastAsia="ko-KR"/>
        </w:rPr>
        <w:t>, the UE does not expect the scheduling CORESET to be activated with single TCI states</w:t>
      </w:r>
      <w:r w:rsidRPr="004906C4">
        <w:rPr>
          <w:b/>
          <w:iCs/>
          <w:szCs w:val="16"/>
          <w:lang w:val="en-GB" w:eastAsia="ko-KR"/>
        </w:rPr>
        <w:t xml:space="preserve">, </w:t>
      </w:r>
      <w:r w:rsidRPr="004906C4">
        <w:rPr>
          <w:b/>
          <w:lang w:eastAsia="zh-CN"/>
        </w:rPr>
        <w:t>if UE is configured with</w:t>
      </w:r>
      <w:r>
        <w:rPr>
          <w:b/>
          <w:lang w:eastAsia="zh-CN"/>
        </w:rPr>
        <w:t xml:space="preserve"> SFN scheme</w:t>
      </w:r>
      <w:r w:rsidRPr="004906C4">
        <w:rPr>
          <w:b/>
          <w:lang w:eastAsia="zh-CN"/>
        </w:rPr>
        <w:t xml:space="preserve"> by RRC</w:t>
      </w:r>
      <w:r>
        <w:rPr>
          <w:b/>
          <w:lang w:eastAsia="zh-CN"/>
        </w:rPr>
        <w:t xml:space="preserve"> and</w:t>
      </w:r>
      <w:r w:rsidRPr="004906C4">
        <w:rPr>
          <w:b/>
          <w:lang w:eastAsia="zh-CN"/>
        </w:rPr>
        <w:t xml:space="preserve"> not capable to support dynamic switching between scheme 1 and single-TRP</w:t>
      </w:r>
      <w:r>
        <w:rPr>
          <w:lang w:eastAsia="zh-CN"/>
        </w:rPr>
        <w:t xml:space="preserve"> </w:t>
      </w:r>
    </w:p>
    <w:p w14:paraId="4689A305" w14:textId="5A4306FD" w:rsidR="00E67DAA" w:rsidRDefault="00E67DAA" w:rsidP="00E67DAA">
      <w:pPr>
        <w:spacing w:after="0"/>
        <w:rPr>
          <w:b/>
          <w:lang w:val="en-GB" w:eastAsia="ko-KR"/>
        </w:rPr>
      </w:pPr>
      <w:r w:rsidRPr="00B334C1">
        <w:rPr>
          <w:rFonts w:eastAsia="Batang"/>
          <w:b/>
          <w:szCs w:val="24"/>
          <w:u w:val="single"/>
          <w:lang w:val="en-GB"/>
        </w:rPr>
        <w:t xml:space="preserve">Proposal </w:t>
      </w:r>
      <w:r>
        <w:rPr>
          <w:rFonts w:eastAsia="Batang"/>
          <w:b/>
          <w:color w:val="000000" w:themeColor="text1"/>
          <w:szCs w:val="24"/>
          <w:u w:val="single"/>
          <w:lang w:val="en-GB"/>
        </w:rPr>
        <w:t>16</w:t>
      </w:r>
      <w:r w:rsidRPr="00836267">
        <w:rPr>
          <w:b/>
          <w:iCs/>
          <w:color w:val="000000" w:themeColor="text1"/>
          <w:szCs w:val="16"/>
          <w:lang w:val="en-GB" w:eastAsia="ko-KR"/>
        </w:rPr>
        <w:t>:</w:t>
      </w:r>
      <w:r>
        <w:rPr>
          <w:b/>
          <w:iCs/>
          <w:color w:val="000000" w:themeColor="text1"/>
          <w:szCs w:val="16"/>
          <w:lang w:val="en-GB" w:eastAsia="ko-KR"/>
        </w:rPr>
        <w:t xml:space="preserve"> </w:t>
      </w:r>
      <w:r w:rsidRPr="00CA1353">
        <w:rPr>
          <w:b/>
          <w:iCs/>
          <w:color w:val="000000" w:themeColor="text1"/>
          <w:szCs w:val="16"/>
          <w:lang w:val="en-GB" w:eastAsia="ko-KR"/>
        </w:rPr>
        <w:t xml:space="preserve">The PDCCH </w:t>
      </w:r>
      <w:r w:rsidRPr="00CA1353">
        <w:rPr>
          <w:b/>
        </w:rPr>
        <w:t xml:space="preserve">Prioritization rule considers CORESETs with </w:t>
      </w:r>
      <w:r>
        <w:rPr>
          <w:b/>
        </w:rPr>
        <w:t xml:space="preserve">one and two </w:t>
      </w:r>
      <w:r w:rsidRPr="00CA1353">
        <w:rPr>
          <w:b/>
          <w:lang w:val="en-GB" w:eastAsia="ko-KR"/>
        </w:rPr>
        <w:t xml:space="preserve">QCL-TypeD properties </w:t>
      </w:r>
      <w:r w:rsidRPr="00CA1353">
        <w:rPr>
          <w:rStyle w:val="xxapple-converted-space"/>
          <w:b/>
        </w:rPr>
        <w:t>and</w:t>
      </w:r>
      <w:r>
        <w:rPr>
          <w:rStyle w:val="xxapple-converted-space"/>
          <w:b/>
        </w:rPr>
        <w:t xml:space="preserve"> </w:t>
      </w:r>
      <w:r w:rsidRPr="00CA1353">
        <w:rPr>
          <w:b/>
          <w:lang w:val="en-GB" w:eastAsia="ko-KR"/>
        </w:rPr>
        <w:t xml:space="preserve">determine a </w:t>
      </w:r>
      <w:r>
        <w:rPr>
          <w:b/>
          <w:lang w:val="en-GB" w:eastAsia="ko-KR"/>
        </w:rPr>
        <w:t xml:space="preserve">first </w:t>
      </w:r>
      <w:r w:rsidRPr="00CA1353">
        <w:rPr>
          <w:b/>
          <w:lang w:val="en-GB" w:eastAsia="ko-KR"/>
        </w:rPr>
        <w:t>CORESET based on Rel. 15 priority rule.</w:t>
      </w:r>
    </w:p>
    <w:p w14:paraId="293FDAB3" w14:textId="77777777" w:rsidR="00E67DAA" w:rsidRDefault="00E67DAA" w:rsidP="00E67DAA">
      <w:pPr>
        <w:pStyle w:val="ListParagraph"/>
        <w:numPr>
          <w:ilvl w:val="0"/>
          <w:numId w:val="47"/>
        </w:numPr>
        <w:spacing w:after="0"/>
        <w:rPr>
          <w:b/>
          <w:lang w:val="en-GB" w:eastAsia="ko-KR"/>
        </w:rPr>
      </w:pPr>
      <w:r>
        <w:rPr>
          <w:b/>
          <w:lang w:val="en-GB" w:eastAsia="ko-KR"/>
        </w:rPr>
        <w:t>If the determined CORESET has two TCI states, then the</w:t>
      </w:r>
      <w:r w:rsidRPr="0061087A">
        <w:rPr>
          <w:b/>
          <w:lang w:val="en-GB" w:eastAsia="ko-KR"/>
        </w:rPr>
        <w:t xml:space="preserve"> two QCL TypeD properties are determined from one CORESET</w:t>
      </w:r>
    </w:p>
    <w:p w14:paraId="11B5BD60" w14:textId="77777777" w:rsidR="00E67DAA" w:rsidRPr="0061087A" w:rsidRDefault="00E67DAA" w:rsidP="00E67DAA">
      <w:pPr>
        <w:pStyle w:val="ListParagraph"/>
        <w:numPr>
          <w:ilvl w:val="0"/>
          <w:numId w:val="47"/>
        </w:numPr>
        <w:spacing w:after="0"/>
        <w:rPr>
          <w:b/>
          <w:lang w:val="en-GB" w:eastAsia="ko-KR"/>
        </w:rPr>
      </w:pPr>
      <w:r>
        <w:rPr>
          <w:b/>
          <w:lang w:val="en-GB" w:eastAsia="ko-KR"/>
        </w:rPr>
        <w:t xml:space="preserve">Otherwise, a second CORESET is determined using Rel-15 priority rule after excluding the first determined CORESET. </w:t>
      </w:r>
    </w:p>
    <w:p w14:paraId="042ED622" w14:textId="77777777" w:rsidR="00E67DAA" w:rsidRDefault="00E67DAA" w:rsidP="00E67DAA">
      <w:pPr>
        <w:spacing w:after="0"/>
        <w:rPr>
          <w:b/>
          <w:lang w:val="en-GB" w:eastAsia="ko-KR"/>
        </w:rPr>
      </w:pPr>
    </w:p>
    <w:p w14:paraId="13D98A0E" w14:textId="44366E09" w:rsidR="00E67DAA" w:rsidRDefault="00E67DAA" w:rsidP="00E67DAA">
      <w:pPr>
        <w:spacing w:after="0"/>
        <w:rPr>
          <w:b/>
          <w:bCs/>
          <w:lang w:val="en-GB" w:eastAsia="ko-KR"/>
        </w:rPr>
      </w:pPr>
      <w:r w:rsidRPr="00B334C1">
        <w:rPr>
          <w:rFonts w:eastAsia="Batang"/>
          <w:b/>
          <w:szCs w:val="24"/>
          <w:u w:val="single"/>
          <w:lang w:val="en-GB"/>
        </w:rPr>
        <w:t xml:space="preserve">Proposal </w:t>
      </w:r>
      <w:r>
        <w:rPr>
          <w:rFonts w:eastAsia="Batang"/>
          <w:b/>
          <w:color w:val="000000" w:themeColor="text1"/>
          <w:szCs w:val="24"/>
          <w:u w:val="single"/>
          <w:lang w:val="en-GB"/>
        </w:rPr>
        <w:t>17</w:t>
      </w:r>
      <w:r w:rsidRPr="00836267">
        <w:rPr>
          <w:b/>
          <w:iCs/>
          <w:color w:val="000000" w:themeColor="text1"/>
          <w:szCs w:val="16"/>
          <w:lang w:val="en-GB" w:eastAsia="ko-KR"/>
        </w:rPr>
        <w:t>:</w:t>
      </w:r>
      <w:r>
        <w:rPr>
          <w:b/>
          <w:iCs/>
          <w:color w:val="000000" w:themeColor="text1"/>
          <w:szCs w:val="16"/>
          <w:lang w:val="en-GB" w:eastAsia="ko-KR"/>
        </w:rPr>
        <w:t xml:space="preserve"> </w:t>
      </w:r>
      <w:r w:rsidRPr="00836267">
        <w:rPr>
          <w:b/>
          <w:bCs/>
          <w:lang w:val="en-GB" w:eastAsia="ko-KR"/>
        </w:rPr>
        <w:t xml:space="preserve">UE monitors PDCCH </w:t>
      </w:r>
      <w:r>
        <w:rPr>
          <w:b/>
          <w:bCs/>
          <w:lang w:val="en-GB" w:eastAsia="ko-KR"/>
        </w:rPr>
        <w:t xml:space="preserve">candidates </w:t>
      </w:r>
      <w:r w:rsidRPr="00836267">
        <w:rPr>
          <w:b/>
          <w:bCs/>
          <w:lang w:val="en-GB" w:eastAsia="ko-KR"/>
        </w:rPr>
        <w:t>in the determined CORESET</w:t>
      </w:r>
      <w:r>
        <w:rPr>
          <w:b/>
          <w:bCs/>
          <w:lang w:val="en-GB" w:eastAsia="ko-KR"/>
        </w:rPr>
        <w:t>s</w:t>
      </w:r>
      <w:r w:rsidRPr="00836267">
        <w:rPr>
          <w:b/>
          <w:bCs/>
          <w:lang w:val="en-GB" w:eastAsia="ko-KR"/>
        </w:rPr>
        <w:t xml:space="preserve"> and in any other CORESETs having the same one or </w:t>
      </w:r>
      <w:proofErr w:type="gramStart"/>
      <w:r w:rsidRPr="00836267">
        <w:rPr>
          <w:b/>
          <w:bCs/>
          <w:lang w:val="en-GB" w:eastAsia="ko-KR"/>
        </w:rPr>
        <w:t xml:space="preserve">both </w:t>
      </w:r>
      <w:r>
        <w:rPr>
          <w:b/>
          <w:bCs/>
          <w:lang w:val="en-GB" w:eastAsia="ko-KR"/>
        </w:rPr>
        <w:t>of the determined</w:t>
      </w:r>
      <w:proofErr w:type="gramEnd"/>
      <w:r>
        <w:rPr>
          <w:b/>
          <w:bCs/>
          <w:lang w:val="en-GB" w:eastAsia="ko-KR"/>
        </w:rPr>
        <w:t xml:space="preserve"> two </w:t>
      </w:r>
      <w:r w:rsidRPr="00836267">
        <w:rPr>
          <w:b/>
          <w:bCs/>
          <w:lang w:val="en-GB" w:eastAsia="ko-KR"/>
        </w:rPr>
        <w:t>QCL-TypeD properties</w:t>
      </w:r>
      <w:r>
        <w:rPr>
          <w:b/>
          <w:bCs/>
          <w:lang w:val="en-GB" w:eastAsia="ko-KR"/>
        </w:rPr>
        <w:t>.</w:t>
      </w:r>
    </w:p>
    <w:p w14:paraId="1B91FB4D" w14:textId="77777777" w:rsidR="00E67DAA" w:rsidRDefault="00E67DAA" w:rsidP="00E67DAA">
      <w:pPr>
        <w:spacing w:after="0"/>
        <w:rPr>
          <w:b/>
          <w:bCs/>
          <w:lang w:val="en-GB" w:eastAsia="ko-KR"/>
        </w:rPr>
      </w:pPr>
    </w:p>
    <w:p w14:paraId="4A628600" w14:textId="16F031ED" w:rsidR="00E67DAA" w:rsidRPr="00696441" w:rsidRDefault="00E67DAA" w:rsidP="00E67DAA">
      <w:pPr>
        <w:spacing w:after="0"/>
        <w:rPr>
          <w:b/>
          <w:bCs/>
          <w:lang w:val="en-GB" w:eastAsia="ko-KR"/>
        </w:rPr>
      </w:pPr>
      <w:r w:rsidRPr="00B334C1">
        <w:rPr>
          <w:rFonts w:eastAsia="Batang"/>
          <w:b/>
          <w:szCs w:val="24"/>
          <w:u w:val="single"/>
          <w:lang w:val="en-GB"/>
        </w:rPr>
        <w:t xml:space="preserve">Proposal </w:t>
      </w:r>
      <w:r>
        <w:rPr>
          <w:rFonts w:eastAsia="Batang"/>
          <w:b/>
          <w:color w:val="000000" w:themeColor="text1"/>
          <w:szCs w:val="24"/>
          <w:u w:val="single"/>
          <w:lang w:val="en-GB"/>
        </w:rPr>
        <w:t>18</w:t>
      </w:r>
      <w:r w:rsidRPr="00836267">
        <w:rPr>
          <w:b/>
          <w:iCs/>
          <w:color w:val="000000" w:themeColor="text1"/>
          <w:szCs w:val="16"/>
          <w:lang w:val="en-GB" w:eastAsia="ko-KR"/>
        </w:rPr>
        <w:t>:</w:t>
      </w:r>
      <w:r>
        <w:rPr>
          <w:b/>
          <w:iCs/>
          <w:color w:val="000000" w:themeColor="text1"/>
          <w:szCs w:val="16"/>
          <w:lang w:val="en-GB" w:eastAsia="ko-KR"/>
        </w:rPr>
        <w:t xml:space="preserve"> </w:t>
      </w:r>
      <w:r w:rsidRPr="00425F4F">
        <w:rPr>
          <w:b/>
          <w:bCs/>
          <w:lang w:eastAsia="ko-KR"/>
        </w:rPr>
        <w:t xml:space="preserve">PDCCH candidates in CORESET(s) that have two QCL-TypeD properties and one of them is different than the QCL-TypeD properties of the determined CORESET(s) are not monitored. </w:t>
      </w:r>
    </w:p>
    <w:p w14:paraId="79141252" w14:textId="77777777" w:rsidR="002D6746" w:rsidRDefault="002D6746" w:rsidP="00F83E2F">
      <w:pPr>
        <w:overflowPunct/>
        <w:autoSpaceDE/>
        <w:autoSpaceDN/>
        <w:adjustRightInd/>
        <w:spacing w:after="0"/>
        <w:jc w:val="both"/>
        <w:textAlignment w:val="auto"/>
        <w:rPr>
          <w:rFonts w:eastAsia="Batang"/>
          <w:b/>
          <w:szCs w:val="24"/>
          <w:u w:val="single"/>
          <w:lang w:val="en-GB"/>
        </w:rPr>
      </w:pPr>
    </w:p>
    <w:p w14:paraId="011FAD3C" w14:textId="2DDC970E" w:rsidR="002D6746" w:rsidRPr="00710546" w:rsidRDefault="00E67DAA" w:rsidP="00710546">
      <w:pPr>
        <w:jc w:val="both"/>
        <w:rPr>
          <w:b/>
          <w:iCs/>
          <w:szCs w:val="16"/>
          <w:lang w:val="en-GB" w:eastAsia="ko-KR"/>
        </w:rPr>
      </w:pPr>
      <w:r w:rsidRPr="00AD3B9D">
        <w:rPr>
          <w:b/>
          <w:iCs/>
          <w:szCs w:val="16"/>
          <w:u w:val="single"/>
          <w:lang w:val="en-GB" w:eastAsia="ko-KR"/>
        </w:rPr>
        <w:t>Proposal</w:t>
      </w:r>
      <w:r>
        <w:rPr>
          <w:b/>
          <w:iCs/>
          <w:szCs w:val="16"/>
          <w:u w:val="single"/>
          <w:lang w:val="en-GB" w:eastAsia="ko-KR"/>
        </w:rPr>
        <w:t xml:space="preserve"> 19</w:t>
      </w:r>
      <w:r w:rsidRPr="00AD3B9D">
        <w:rPr>
          <w:b/>
          <w:iCs/>
          <w:szCs w:val="16"/>
          <w:u w:val="single"/>
          <w:lang w:val="en-GB" w:eastAsia="ko-KR"/>
        </w:rPr>
        <w:t>:</w:t>
      </w:r>
      <w:r>
        <w:rPr>
          <w:b/>
          <w:iCs/>
          <w:szCs w:val="16"/>
          <w:lang w:val="en-GB" w:eastAsia="ko-KR"/>
        </w:rPr>
        <w:t xml:space="preserve"> No support for </w:t>
      </w:r>
      <w:proofErr w:type="gramStart"/>
      <w:r>
        <w:rPr>
          <w:b/>
          <w:iCs/>
          <w:szCs w:val="16"/>
          <w:lang w:val="en-GB" w:eastAsia="ko-KR"/>
        </w:rPr>
        <w:t>increase</w:t>
      </w:r>
      <w:proofErr w:type="gramEnd"/>
      <w:r>
        <w:rPr>
          <w:b/>
          <w:iCs/>
          <w:szCs w:val="16"/>
          <w:lang w:val="en-GB" w:eastAsia="ko-KR"/>
        </w:rPr>
        <w:t xml:space="preserve"> number of implicit BFD-RS than two RSs.</w:t>
      </w:r>
    </w:p>
    <w:p w14:paraId="033DC46B" w14:textId="757BB73F" w:rsidR="00710546" w:rsidRPr="00AD3B9D" w:rsidRDefault="00710546" w:rsidP="00710546">
      <w:pPr>
        <w:jc w:val="both"/>
        <w:rPr>
          <w:b/>
          <w:iCs/>
          <w:szCs w:val="16"/>
          <w:lang w:val="en-GB" w:eastAsia="ko-KR"/>
        </w:rPr>
      </w:pPr>
      <w:r w:rsidRPr="00AD3B9D">
        <w:rPr>
          <w:b/>
          <w:iCs/>
          <w:szCs w:val="16"/>
          <w:u w:val="single"/>
          <w:lang w:val="en-GB" w:eastAsia="ko-KR"/>
        </w:rPr>
        <w:t>Proposal</w:t>
      </w:r>
      <w:r>
        <w:rPr>
          <w:b/>
          <w:iCs/>
          <w:szCs w:val="16"/>
          <w:u w:val="single"/>
          <w:lang w:val="en-GB" w:eastAsia="ko-KR"/>
        </w:rPr>
        <w:t xml:space="preserve"> 20</w:t>
      </w:r>
      <w:r w:rsidRPr="00AD3B9D">
        <w:rPr>
          <w:b/>
          <w:iCs/>
          <w:szCs w:val="16"/>
          <w:u w:val="single"/>
          <w:lang w:val="en-GB" w:eastAsia="ko-KR"/>
        </w:rPr>
        <w:t>:</w:t>
      </w:r>
      <w:r>
        <w:rPr>
          <w:b/>
          <w:iCs/>
          <w:szCs w:val="16"/>
          <w:lang w:val="en-GB" w:eastAsia="ko-KR"/>
        </w:rPr>
        <w:t xml:space="preserve"> For explicit c</w:t>
      </w:r>
      <w:r w:rsidRPr="00AD3B9D">
        <w:rPr>
          <w:b/>
          <w:iCs/>
          <w:szCs w:val="16"/>
          <w:lang w:val="en-GB" w:eastAsia="ko-KR"/>
        </w:rPr>
        <w:t xml:space="preserve">onfiguration of RS for BFD, support Alt </w:t>
      </w:r>
      <w:r>
        <w:rPr>
          <w:b/>
          <w:iCs/>
          <w:szCs w:val="16"/>
          <w:lang w:val="en-GB" w:eastAsia="ko-KR"/>
        </w:rPr>
        <w:t>2</w:t>
      </w:r>
      <w:r w:rsidRPr="00AD3B9D">
        <w:rPr>
          <w:b/>
          <w:iCs/>
          <w:szCs w:val="16"/>
          <w:lang w:val="en-GB" w:eastAsia="ko-KR"/>
        </w:rPr>
        <w:t>-</w:t>
      </w:r>
      <w:r>
        <w:rPr>
          <w:b/>
          <w:iCs/>
          <w:szCs w:val="16"/>
          <w:lang w:val="en-GB" w:eastAsia="ko-KR"/>
        </w:rPr>
        <w:t>2 by r</w:t>
      </w:r>
      <w:r w:rsidRPr="00AD3B9D">
        <w:rPr>
          <w:b/>
          <w:iCs/>
          <w:szCs w:val="16"/>
          <w:lang w:val="en-GB" w:eastAsia="ko-KR"/>
        </w:rPr>
        <w:t>eusing the existing approach for BFD RS configuration</w:t>
      </w:r>
      <w:r>
        <w:rPr>
          <w:b/>
          <w:iCs/>
          <w:szCs w:val="16"/>
          <w:lang w:val="en-GB" w:eastAsia="ko-KR"/>
        </w:rPr>
        <w:t>.</w:t>
      </w:r>
    </w:p>
    <w:p w14:paraId="5E17229A" w14:textId="4409C3A3" w:rsidR="00710546" w:rsidRPr="00AD3B9D" w:rsidRDefault="00710546" w:rsidP="00710546">
      <w:pPr>
        <w:jc w:val="both"/>
        <w:rPr>
          <w:b/>
          <w:iCs/>
          <w:szCs w:val="16"/>
          <w:lang w:val="en-GB" w:eastAsia="ko-KR"/>
        </w:rPr>
      </w:pPr>
      <w:r w:rsidRPr="00AD3B9D">
        <w:rPr>
          <w:b/>
          <w:iCs/>
          <w:szCs w:val="16"/>
          <w:u w:val="single"/>
          <w:lang w:val="en-GB" w:eastAsia="ko-KR"/>
        </w:rPr>
        <w:t>Proposal</w:t>
      </w:r>
      <w:r>
        <w:rPr>
          <w:b/>
          <w:iCs/>
          <w:szCs w:val="16"/>
          <w:u w:val="single"/>
          <w:lang w:val="en-GB" w:eastAsia="ko-KR"/>
        </w:rPr>
        <w:t xml:space="preserve"> 21</w:t>
      </w:r>
      <w:r w:rsidRPr="00AD3B9D">
        <w:rPr>
          <w:b/>
          <w:iCs/>
          <w:szCs w:val="16"/>
          <w:u w:val="single"/>
          <w:lang w:val="en-GB" w:eastAsia="ko-KR"/>
        </w:rPr>
        <w:t>:</w:t>
      </w:r>
      <w:r>
        <w:rPr>
          <w:b/>
          <w:iCs/>
          <w:szCs w:val="16"/>
          <w:lang w:val="en-GB" w:eastAsia="ko-KR"/>
        </w:rPr>
        <w:t xml:space="preserve"> Support Alt 3-2 for </w:t>
      </w:r>
      <w:r w:rsidRPr="005B1AAA">
        <w:rPr>
          <w:b/>
          <w:iCs/>
          <w:szCs w:val="16"/>
          <w:lang w:val="en-GB" w:eastAsia="ko-KR"/>
        </w:rPr>
        <w:t>one hypothetical BLER</w:t>
      </w:r>
      <w:r>
        <w:rPr>
          <w:b/>
          <w:iCs/>
          <w:szCs w:val="16"/>
          <w:lang w:val="en-GB" w:eastAsia="ko-KR"/>
        </w:rPr>
        <w:t xml:space="preserve"> calculation</w:t>
      </w:r>
      <w:r w:rsidRPr="005B1AAA">
        <w:rPr>
          <w:b/>
          <w:iCs/>
          <w:szCs w:val="16"/>
          <w:lang w:val="en-GB" w:eastAsia="ko-KR"/>
        </w:rPr>
        <w:t xml:space="preserve"> under SFN assumption of BFD RS pairs</w:t>
      </w:r>
      <w:r>
        <w:rPr>
          <w:b/>
          <w:iCs/>
          <w:szCs w:val="16"/>
          <w:lang w:val="en-GB" w:eastAsia="ko-KR"/>
        </w:rPr>
        <w:t>.</w:t>
      </w:r>
    </w:p>
    <w:p w14:paraId="76352D0D" w14:textId="58BC16E8" w:rsidR="00710546" w:rsidRDefault="00710546" w:rsidP="00710546">
      <w:pPr>
        <w:overflowPunct/>
        <w:autoSpaceDE/>
        <w:autoSpaceDN/>
        <w:adjustRightInd/>
        <w:spacing w:after="0"/>
        <w:textAlignment w:val="auto"/>
        <w:rPr>
          <w:rFonts w:eastAsia="Times New Roman"/>
        </w:rPr>
      </w:pPr>
      <w:r w:rsidRPr="00AD3B9D">
        <w:rPr>
          <w:b/>
          <w:iCs/>
          <w:szCs w:val="16"/>
          <w:u w:val="single"/>
          <w:lang w:val="en-GB" w:eastAsia="ko-KR"/>
        </w:rPr>
        <w:t>Proposal</w:t>
      </w:r>
      <w:r>
        <w:rPr>
          <w:b/>
          <w:iCs/>
          <w:szCs w:val="16"/>
          <w:u w:val="single"/>
          <w:lang w:val="en-GB" w:eastAsia="ko-KR"/>
        </w:rPr>
        <w:t xml:space="preserve"> 22</w:t>
      </w:r>
      <w:r w:rsidRPr="00AD3B9D">
        <w:rPr>
          <w:b/>
          <w:iCs/>
          <w:szCs w:val="16"/>
          <w:u w:val="single"/>
          <w:lang w:val="en-GB" w:eastAsia="ko-KR"/>
        </w:rPr>
        <w:t>:</w:t>
      </w:r>
      <w:r>
        <w:rPr>
          <w:b/>
          <w:iCs/>
          <w:szCs w:val="16"/>
          <w:lang w:val="en-GB" w:eastAsia="ko-KR"/>
        </w:rPr>
        <w:t xml:space="preserve"> BFR enhancement is applicable only to Rel.15 and Rel.16 BFR</w:t>
      </w:r>
      <w:r w:rsidRPr="00190452">
        <w:rPr>
          <w:b/>
          <w:iCs/>
          <w:szCs w:val="16"/>
          <w:lang w:val="en-GB" w:eastAsia="ko-KR"/>
        </w:rPr>
        <w:t>.</w:t>
      </w:r>
    </w:p>
    <w:p w14:paraId="535855ED" w14:textId="7EE552CA" w:rsidR="00710546" w:rsidRDefault="00710546" w:rsidP="00F83E2F">
      <w:pPr>
        <w:overflowPunct/>
        <w:autoSpaceDE/>
        <w:autoSpaceDN/>
        <w:adjustRightInd/>
        <w:spacing w:after="0"/>
        <w:jc w:val="both"/>
        <w:textAlignment w:val="auto"/>
        <w:rPr>
          <w:rFonts w:eastAsia="Batang"/>
          <w:b/>
          <w:szCs w:val="24"/>
          <w:u w:val="single"/>
          <w:lang w:val="en-GB"/>
        </w:rPr>
      </w:pPr>
    </w:p>
    <w:p w14:paraId="015F2986" w14:textId="3CDFF823" w:rsidR="006D3668" w:rsidRDefault="006D3668" w:rsidP="006D3668">
      <w:pPr>
        <w:overflowPunct/>
        <w:autoSpaceDE/>
        <w:autoSpaceDN/>
        <w:adjustRightInd/>
        <w:spacing w:after="0"/>
        <w:textAlignment w:val="auto"/>
        <w:rPr>
          <w:rFonts w:eastAsia="Gulim"/>
          <w:lang w:eastAsia="en-GB"/>
        </w:rPr>
      </w:pPr>
      <w:r w:rsidRPr="00AD3B9D">
        <w:rPr>
          <w:b/>
          <w:iCs/>
          <w:szCs w:val="16"/>
          <w:u w:val="single"/>
          <w:lang w:val="en-GB" w:eastAsia="ko-KR"/>
        </w:rPr>
        <w:t xml:space="preserve">Proposal </w:t>
      </w:r>
      <w:r>
        <w:rPr>
          <w:b/>
          <w:iCs/>
          <w:szCs w:val="16"/>
          <w:u w:val="single"/>
          <w:lang w:val="en-GB" w:eastAsia="ko-KR"/>
        </w:rPr>
        <w:t>23</w:t>
      </w:r>
      <w:r w:rsidRPr="0014231F">
        <w:rPr>
          <w:b/>
          <w:iCs/>
          <w:szCs w:val="16"/>
          <w:u w:val="single"/>
          <w:lang w:val="en-GB" w:eastAsia="ko-KR"/>
        </w:rPr>
        <w:t>:</w:t>
      </w:r>
      <w:r w:rsidRPr="0014231F">
        <w:rPr>
          <w:b/>
          <w:iCs/>
          <w:szCs w:val="16"/>
          <w:lang w:val="en-GB" w:eastAsia="ko-KR"/>
        </w:rPr>
        <w:t xml:space="preserve"> </w:t>
      </w:r>
      <w:r w:rsidRPr="0014231F">
        <w:rPr>
          <w:rFonts w:eastAsia="Gulim"/>
          <w:b/>
          <w:lang w:eastAsia="en-GB"/>
        </w:rPr>
        <w:t xml:space="preserve"> For </w:t>
      </w:r>
      <w:r w:rsidRPr="006C2F0B">
        <w:rPr>
          <w:rFonts w:eastAsia="Gulim"/>
          <w:b/>
          <w:lang w:eastAsia="en-GB"/>
        </w:rPr>
        <w:t>PDCCH candidates in CSS 0/0A/1/2 associated with</w:t>
      </w:r>
      <w:r>
        <w:rPr>
          <w:rFonts w:eastAsia="Gulim"/>
          <w:b/>
          <w:lang w:eastAsia="en-GB"/>
        </w:rPr>
        <w:t xml:space="preserve"> a</w:t>
      </w:r>
      <w:r w:rsidRPr="006C2F0B">
        <w:rPr>
          <w:rFonts w:eastAsia="Gulim"/>
          <w:b/>
          <w:lang w:eastAsia="en-GB"/>
        </w:rPr>
        <w:t xml:space="preserve"> CORESET that </w:t>
      </w:r>
      <w:r>
        <w:rPr>
          <w:rFonts w:eastAsia="Gulim"/>
          <w:b/>
          <w:lang w:eastAsia="en-GB"/>
        </w:rPr>
        <w:t xml:space="preserve">is </w:t>
      </w:r>
      <w:r w:rsidRPr="006C2F0B">
        <w:rPr>
          <w:rFonts w:eastAsia="Gulim"/>
          <w:b/>
          <w:lang w:eastAsia="en-GB"/>
        </w:rPr>
        <w:t>activated with two TCI states, the first TCI state is applied for the CSS reception</w:t>
      </w:r>
      <w:r w:rsidRPr="0014231F">
        <w:rPr>
          <w:rFonts w:eastAsia="Gulim"/>
          <w:b/>
          <w:lang w:eastAsia="en-GB"/>
        </w:rPr>
        <w:t>.</w:t>
      </w:r>
    </w:p>
    <w:p w14:paraId="3AC8A0CB" w14:textId="77777777" w:rsidR="006D3668" w:rsidRPr="0014231F" w:rsidRDefault="006D3668" w:rsidP="006D3668">
      <w:pPr>
        <w:pStyle w:val="ListParagraph"/>
        <w:numPr>
          <w:ilvl w:val="0"/>
          <w:numId w:val="49"/>
        </w:numPr>
        <w:overflowPunct/>
        <w:autoSpaceDE/>
        <w:autoSpaceDN/>
        <w:adjustRightInd/>
        <w:spacing w:after="0"/>
        <w:textAlignment w:val="auto"/>
        <w:rPr>
          <w:rFonts w:eastAsia="Gulim"/>
          <w:b/>
          <w:bCs/>
          <w:lang w:eastAsia="en-GB"/>
        </w:rPr>
      </w:pPr>
      <w:r w:rsidRPr="0014231F">
        <w:rPr>
          <w:rFonts w:eastAsia="Gulim"/>
          <w:b/>
          <w:bCs/>
          <w:lang w:eastAsia="en-GB"/>
        </w:rPr>
        <w:t>For CSS type 3 associated with CORESET configured with scheme 1 or TRP pre-compensation, both TCI states can be applied for the CSS reception. </w:t>
      </w:r>
    </w:p>
    <w:p w14:paraId="3EA60C97" w14:textId="15F3AF2F" w:rsidR="00710546" w:rsidRDefault="00710546" w:rsidP="00F83E2F">
      <w:pPr>
        <w:overflowPunct/>
        <w:autoSpaceDE/>
        <w:autoSpaceDN/>
        <w:adjustRightInd/>
        <w:spacing w:after="0"/>
        <w:jc w:val="both"/>
        <w:textAlignment w:val="auto"/>
        <w:rPr>
          <w:rFonts w:eastAsia="Batang"/>
          <w:b/>
          <w:szCs w:val="24"/>
          <w:u w:val="single"/>
          <w:lang w:val="en-GB"/>
        </w:rPr>
      </w:pPr>
    </w:p>
    <w:p w14:paraId="4094585E" w14:textId="1D8C6439" w:rsidR="006D3668" w:rsidRPr="006D3668" w:rsidRDefault="006D3668" w:rsidP="006D3668">
      <w:pPr>
        <w:jc w:val="both"/>
        <w:rPr>
          <w:bCs/>
          <w:iCs/>
          <w:szCs w:val="16"/>
          <w:lang w:val="en-GB" w:eastAsia="ko-KR"/>
        </w:rPr>
      </w:pPr>
      <w:r w:rsidRPr="00217A6D">
        <w:rPr>
          <w:rFonts w:eastAsia="Batang"/>
          <w:b/>
          <w:szCs w:val="24"/>
          <w:u w:val="single"/>
          <w:lang w:val="en-GB"/>
        </w:rPr>
        <w:t xml:space="preserve">Proposal </w:t>
      </w:r>
      <w:r>
        <w:rPr>
          <w:rFonts w:eastAsia="Batang"/>
          <w:b/>
          <w:szCs w:val="24"/>
          <w:u w:val="single"/>
          <w:lang w:val="en-GB"/>
        </w:rPr>
        <w:t>24</w:t>
      </w:r>
      <w:r w:rsidRPr="00217A6D">
        <w:rPr>
          <w:b/>
          <w:iCs/>
          <w:szCs w:val="16"/>
          <w:lang w:val="en-GB" w:eastAsia="ko-KR"/>
        </w:rPr>
        <w:t>: The restriction of configuration of different SFN schemes for PDCCH and PDSCH or between different CORESET is per-</w:t>
      </w:r>
      <w:r>
        <w:rPr>
          <w:b/>
          <w:iCs/>
          <w:szCs w:val="16"/>
          <w:lang w:val="en-GB" w:eastAsia="ko-KR"/>
        </w:rPr>
        <w:t>CC group</w:t>
      </w:r>
      <w:r w:rsidRPr="00217A6D">
        <w:rPr>
          <w:b/>
          <w:iCs/>
          <w:szCs w:val="16"/>
          <w:lang w:val="en-GB" w:eastAsia="ko-KR"/>
        </w:rPr>
        <w:t>.</w:t>
      </w:r>
    </w:p>
    <w:p w14:paraId="1248D29A" w14:textId="77777777" w:rsidR="00A03BC6" w:rsidRPr="00037429" w:rsidRDefault="00A03BC6" w:rsidP="00A03BC6">
      <w:pPr>
        <w:pStyle w:val="Heading1"/>
      </w:pPr>
      <w:r w:rsidRPr="00037429">
        <w:t>Reference</w:t>
      </w:r>
    </w:p>
    <w:p w14:paraId="4B316C1D" w14:textId="3FB6050B" w:rsidR="009C7559" w:rsidRPr="002D4AEB" w:rsidRDefault="008E7CB3" w:rsidP="002D4AEB">
      <w:pPr>
        <w:numPr>
          <w:ilvl w:val="0"/>
          <w:numId w:val="25"/>
        </w:numPr>
        <w:spacing w:before="100" w:beforeAutospacing="1" w:after="100" w:afterAutospacing="1"/>
        <w:ind w:left="1350" w:hanging="1350"/>
        <w:textAlignment w:val="auto"/>
      </w:pPr>
      <w:bookmarkStart w:id="6" w:name="_Ref47436813"/>
      <w:r>
        <w:t>RP-193133, “WID proposal FeMIMO”, Samsung.</w:t>
      </w:r>
      <w:bookmarkEnd w:id="6"/>
      <w:r w:rsidR="00746535">
        <w:rPr>
          <w:color w:val="000000"/>
          <w:lang w:eastAsia="en-GB"/>
        </w:rPr>
        <w:t xml:space="preserve"> </w:t>
      </w:r>
    </w:p>
    <w:sectPr w:rsidR="009C7559" w:rsidRPr="002D4AEB" w:rsidSect="00370331">
      <w:pgSz w:w="12240" w:h="15840"/>
      <w:pgMar w:top="1350" w:right="1440" w:bottom="16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8EA4B" w14:textId="77777777" w:rsidR="00567880" w:rsidRDefault="00567880" w:rsidP="00746535">
      <w:pPr>
        <w:spacing w:after="0"/>
      </w:pPr>
      <w:r>
        <w:separator/>
      </w:r>
    </w:p>
  </w:endnote>
  <w:endnote w:type="continuationSeparator" w:id="0">
    <w:p w14:paraId="09DC221D" w14:textId="77777777" w:rsidR="00567880" w:rsidRDefault="00567880" w:rsidP="00746535">
      <w:pPr>
        <w:spacing w:after="0"/>
      </w:pPr>
      <w:r>
        <w:continuationSeparator/>
      </w:r>
    </w:p>
  </w:endnote>
  <w:endnote w:type="continuationNotice" w:id="1">
    <w:p w14:paraId="1A5602FD" w14:textId="77777777" w:rsidR="00567880" w:rsidRDefault="00567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B5DC" w14:textId="77777777" w:rsidR="00567880" w:rsidRDefault="00567880" w:rsidP="00746535">
      <w:pPr>
        <w:spacing w:after="0"/>
      </w:pPr>
      <w:r>
        <w:separator/>
      </w:r>
    </w:p>
  </w:footnote>
  <w:footnote w:type="continuationSeparator" w:id="0">
    <w:p w14:paraId="7115E8D4" w14:textId="77777777" w:rsidR="00567880" w:rsidRDefault="00567880" w:rsidP="00746535">
      <w:pPr>
        <w:spacing w:after="0"/>
      </w:pPr>
      <w:r>
        <w:continuationSeparator/>
      </w:r>
    </w:p>
  </w:footnote>
  <w:footnote w:type="continuationNotice" w:id="1">
    <w:p w14:paraId="2E3A2D48" w14:textId="77777777" w:rsidR="00567880" w:rsidRDefault="005678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B91532"/>
    <w:multiLevelType w:val="hybridMultilevel"/>
    <w:tmpl w:val="978A18B6"/>
    <w:lvl w:ilvl="0" w:tplc="7F2C28E2">
      <w:start w:val="1"/>
      <w:numFmt w:val="bullet"/>
      <w:lvlText w:val=""/>
      <w:lvlJc w:val="left"/>
      <w:pPr>
        <w:tabs>
          <w:tab w:val="num" w:pos="720"/>
        </w:tabs>
        <w:ind w:left="720" w:hanging="360"/>
      </w:pPr>
      <w:rPr>
        <w:rFonts w:ascii="Symbol" w:hAnsi="Symbol" w:hint="default"/>
      </w:rPr>
    </w:lvl>
    <w:lvl w:ilvl="1" w:tplc="E1E6D318">
      <w:numFmt w:val="bullet"/>
      <w:lvlText w:val="o"/>
      <w:lvlJc w:val="left"/>
      <w:pPr>
        <w:tabs>
          <w:tab w:val="num" w:pos="1440"/>
        </w:tabs>
        <w:ind w:left="1440" w:hanging="360"/>
      </w:pPr>
      <w:rPr>
        <w:rFonts w:ascii="Courier New" w:hAnsi="Courier New" w:hint="default"/>
      </w:rPr>
    </w:lvl>
    <w:lvl w:ilvl="2" w:tplc="CEBE0260" w:tentative="1">
      <w:start w:val="1"/>
      <w:numFmt w:val="bullet"/>
      <w:lvlText w:val=""/>
      <w:lvlJc w:val="left"/>
      <w:pPr>
        <w:tabs>
          <w:tab w:val="num" w:pos="2160"/>
        </w:tabs>
        <w:ind w:left="2160" w:hanging="360"/>
      </w:pPr>
      <w:rPr>
        <w:rFonts w:ascii="Symbol" w:hAnsi="Symbol" w:hint="default"/>
      </w:rPr>
    </w:lvl>
    <w:lvl w:ilvl="3" w:tplc="7A9AF74C" w:tentative="1">
      <w:start w:val="1"/>
      <w:numFmt w:val="bullet"/>
      <w:lvlText w:val=""/>
      <w:lvlJc w:val="left"/>
      <w:pPr>
        <w:tabs>
          <w:tab w:val="num" w:pos="2880"/>
        </w:tabs>
        <w:ind w:left="2880" w:hanging="360"/>
      </w:pPr>
      <w:rPr>
        <w:rFonts w:ascii="Symbol" w:hAnsi="Symbol" w:hint="default"/>
      </w:rPr>
    </w:lvl>
    <w:lvl w:ilvl="4" w:tplc="A62A482E" w:tentative="1">
      <w:start w:val="1"/>
      <w:numFmt w:val="bullet"/>
      <w:lvlText w:val=""/>
      <w:lvlJc w:val="left"/>
      <w:pPr>
        <w:tabs>
          <w:tab w:val="num" w:pos="3600"/>
        </w:tabs>
        <w:ind w:left="3600" w:hanging="360"/>
      </w:pPr>
      <w:rPr>
        <w:rFonts w:ascii="Symbol" w:hAnsi="Symbol" w:hint="default"/>
      </w:rPr>
    </w:lvl>
    <w:lvl w:ilvl="5" w:tplc="92CE5BFC" w:tentative="1">
      <w:start w:val="1"/>
      <w:numFmt w:val="bullet"/>
      <w:lvlText w:val=""/>
      <w:lvlJc w:val="left"/>
      <w:pPr>
        <w:tabs>
          <w:tab w:val="num" w:pos="4320"/>
        </w:tabs>
        <w:ind w:left="4320" w:hanging="360"/>
      </w:pPr>
      <w:rPr>
        <w:rFonts w:ascii="Symbol" w:hAnsi="Symbol" w:hint="default"/>
      </w:rPr>
    </w:lvl>
    <w:lvl w:ilvl="6" w:tplc="4D947A62" w:tentative="1">
      <w:start w:val="1"/>
      <w:numFmt w:val="bullet"/>
      <w:lvlText w:val=""/>
      <w:lvlJc w:val="left"/>
      <w:pPr>
        <w:tabs>
          <w:tab w:val="num" w:pos="5040"/>
        </w:tabs>
        <w:ind w:left="5040" w:hanging="360"/>
      </w:pPr>
      <w:rPr>
        <w:rFonts w:ascii="Symbol" w:hAnsi="Symbol" w:hint="default"/>
      </w:rPr>
    </w:lvl>
    <w:lvl w:ilvl="7" w:tplc="A094F296" w:tentative="1">
      <w:start w:val="1"/>
      <w:numFmt w:val="bullet"/>
      <w:lvlText w:val=""/>
      <w:lvlJc w:val="left"/>
      <w:pPr>
        <w:tabs>
          <w:tab w:val="num" w:pos="5760"/>
        </w:tabs>
        <w:ind w:left="5760" w:hanging="360"/>
      </w:pPr>
      <w:rPr>
        <w:rFonts w:ascii="Symbol" w:hAnsi="Symbol" w:hint="default"/>
      </w:rPr>
    </w:lvl>
    <w:lvl w:ilvl="8" w:tplc="E63A038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E2B65"/>
    <w:multiLevelType w:val="hybridMultilevel"/>
    <w:tmpl w:val="E18435F2"/>
    <w:lvl w:ilvl="0" w:tplc="E8EADF94">
      <w:start w:val="1"/>
      <w:numFmt w:val="bullet"/>
      <w:lvlText w:val=""/>
      <w:lvlJc w:val="left"/>
      <w:pPr>
        <w:tabs>
          <w:tab w:val="num" w:pos="720"/>
        </w:tabs>
        <w:ind w:left="720" w:hanging="360"/>
      </w:pPr>
      <w:rPr>
        <w:rFonts w:ascii="Symbol" w:hAnsi="Symbol" w:hint="default"/>
      </w:rPr>
    </w:lvl>
    <w:lvl w:ilvl="1" w:tplc="B9BAA0CC">
      <w:numFmt w:val="bullet"/>
      <w:lvlText w:val="o"/>
      <w:lvlJc w:val="left"/>
      <w:pPr>
        <w:tabs>
          <w:tab w:val="num" w:pos="1440"/>
        </w:tabs>
        <w:ind w:left="1440" w:hanging="360"/>
      </w:pPr>
      <w:rPr>
        <w:rFonts w:ascii="Courier New" w:hAnsi="Courier New" w:hint="default"/>
      </w:rPr>
    </w:lvl>
    <w:lvl w:ilvl="2" w:tplc="233C0A90" w:tentative="1">
      <w:start w:val="1"/>
      <w:numFmt w:val="bullet"/>
      <w:lvlText w:val=""/>
      <w:lvlJc w:val="left"/>
      <w:pPr>
        <w:tabs>
          <w:tab w:val="num" w:pos="2160"/>
        </w:tabs>
        <w:ind w:left="2160" w:hanging="360"/>
      </w:pPr>
      <w:rPr>
        <w:rFonts w:ascii="Symbol" w:hAnsi="Symbol" w:hint="default"/>
      </w:rPr>
    </w:lvl>
    <w:lvl w:ilvl="3" w:tplc="7674D09A" w:tentative="1">
      <w:start w:val="1"/>
      <w:numFmt w:val="bullet"/>
      <w:lvlText w:val=""/>
      <w:lvlJc w:val="left"/>
      <w:pPr>
        <w:tabs>
          <w:tab w:val="num" w:pos="2880"/>
        </w:tabs>
        <w:ind w:left="2880" w:hanging="360"/>
      </w:pPr>
      <w:rPr>
        <w:rFonts w:ascii="Symbol" w:hAnsi="Symbol" w:hint="default"/>
      </w:rPr>
    </w:lvl>
    <w:lvl w:ilvl="4" w:tplc="510A7524" w:tentative="1">
      <w:start w:val="1"/>
      <w:numFmt w:val="bullet"/>
      <w:lvlText w:val=""/>
      <w:lvlJc w:val="left"/>
      <w:pPr>
        <w:tabs>
          <w:tab w:val="num" w:pos="3600"/>
        </w:tabs>
        <w:ind w:left="3600" w:hanging="360"/>
      </w:pPr>
      <w:rPr>
        <w:rFonts w:ascii="Symbol" w:hAnsi="Symbol" w:hint="default"/>
      </w:rPr>
    </w:lvl>
    <w:lvl w:ilvl="5" w:tplc="55AAF25C" w:tentative="1">
      <w:start w:val="1"/>
      <w:numFmt w:val="bullet"/>
      <w:lvlText w:val=""/>
      <w:lvlJc w:val="left"/>
      <w:pPr>
        <w:tabs>
          <w:tab w:val="num" w:pos="4320"/>
        </w:tabs>
        <w:ind w:left="4320" w:hanging="360"/>
      </w:pPr>
      <w:rPr>
        <w:rFonts w:ascii="Symbol" w:hAnsi="Symbol" w:hint="default"/>
      </w:rPr>
    </w:lvl>
    <w:lvl w:ilvl="6" w:tplc="7CE289CA" w:tentative="1">
      <w:start w:val="1"/>
      <w:numFmt w:val="bullet"/>
      <w:lvlText w:val=""/>
      <w:lvlJc w:val="left"/>
      <w:pPr>
        <w:tabs>
          <w:tab w:val="num" w:pos="5040"/>
        </w:tabs>
        <w:ind w:left="5040" w:hanging="360"/>
      </w:pPr>
      <w:rPr>
        <w:rFonts w:ascii="Symbol" w:hAnsi="Symbol" w:hint="default"/>
      </w:rPr>
    </w:lvl>
    <w:lvl w:ilvl="7" w:tplc="718C7250" w:tentative="1">
      <w:start w:val="1"/>
      <w:numFmt w:val="bullet"/>
      <w:lvlText w:val=""/>
      <w:lvlJc w:val="left"/>
      <w:pPr>
        <w:tabs>
          <w:tab w:val="num" w:pos="5760"/>
        </w:tabs>
        <w:ind w:left="5760" w:hanging="360"/>
      </w:pPr>
      <w:rPr>
        <w:rFonts w:ascii="Symbol" w:hAnsi="Symbol" w:hint="default"/>
      </w:rPr>
    </w:lvl>
    <w:lvl w:ilvl="8" w:tplc="DB4447F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A2976"/>
    <w:multiLevelType w:val="hybridMultilevel"/>
    <w:tmpl w:val="A2B0D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4F5F2A"/>
    <w:multiLevelType w:val="hybridMultilevel"/>
    <w:tmpl w:val="55D4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565EBC18"/>
    <w:lvl w:ilvl="0" w:tplc="2ECEE51E">
      <w:start w:val="2"/>
      <w:numFmt w:val="decimal"/>
      <w:lvlText w:val="%1."/>
      <w:lvlJc w:val="left"/>
      <w:pPr>
        <w:ind w:left="360" w:hanging="360"/>
      </w:pPr>
      <w:rPr>
        <w:rFonts w:hint="default"/>
      </w:rPr>
    </w:lvl>
    <w:lvl w:ilvl="1" w:tplc="217CFE16">
      <w:start w:val="4"/>
      <w:numFmt w:val="lowerLetter"/>
      <w:lvlText w:val="%2."/>
      <w:lvlJc w:val="left"/>
      <w:pPr>
        <w:ind w:left="900" w:hanging="360"/>
      </w:pPr>
      <w:rPr>
        <w:rFonts w:hint="default"/>
      </w:rPr>
    </w:lvl>
    <w:lvl w:ilvl="2" w:tplc="0409001B">
      <w:start w:val="1"/>
      <w:numFmt w:val="lowerRoman"/>
      <w:lvlText w:val="%3."/>
      <w:lvlJc w:val="right"/>
      <w:pPr>
        <w:ind w:left="153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40E8F"/>
    <w:multiLevelType w:val="hybridMultilevel"/>
    <w:tmpl w:val="6088C40E"/>
    <w:lvl w:ilvl="0" w:tplc="F59AD9E0">
      <w:start w:val="1"/>
      <w:numFmt w:val="bullet"/>
      <w:lvlText w:val=""/>
      <w:lvlJc w:val="left"/>
      <w:pPr>
        <w:tabs>
          <w:tab w:val="num" w:pos="720"/>
        </w:tabs>
        <w:ind w:left="720" w:hanging="360"/>
      </w:pPr>
      <w:rPr>
        <w:rFonts w:ascii="Symbol" w:hAnsi="Symbol" w:hint="default"/>
      </w:rPr>
    </w:lvl>
    <w:lvl w:ilvl="1" w:tplc="0B98168C">
      <w:numFmt w:val="bullet"/>
      <w:lvlText w:val="o"/>
      <w:lvlJc w:val="left"/>
      <w:pPr>
        <w:tabs>
          <w:tab w:val="num" w:pos="1440"/>
        </w:tabs>
        <w:ind w:left="1440" w:hanging="360"/>
      </w:pPr>
      <w:rPr>
        <w:rFonts w:ascii="Courier New" w:hAnsi="Courier New" w:hint="default"/>
      </w:rPr>
    </w:lvl>
    <w:lvl w:ilvl="2" w:tplc="3DAC54D0" w:tentative="1">
      <w:start w:val="1"/>
      <w:numFmt w:val="bullet"/>
      <w:lvlText w:val=""/>
      <w:lvlJc w:val="left"/>
      <w:pPr>
        <w:tabs>
          <w:tab w:val="num" w:pos="2160"/>
        </w:tabs>
        <w:ind w:left="2160" w:hanging="360"/>
      </w:pPr>
      <w:rPr>
        <w:rFonts w:ascii="Symbol" w:hAnsi="Symbol" w:hint="default"/>
      </w:rPr>
    </w:lvl>
    <w:lvl w:ilvl="3" w:tplc="15B627FC" w:tentative="1">
      <w:start w:val="1"/>
      <w:numFmt w:val="bullet"/>
      <w:lvlText w:val=""/>
      <w:lvlJc w:val="left"/>
      <w:pPr>
        <w:tabs>
          <w:tab w:val="num" w:pos="2880"/>
        </w:tabs>
        <w:ind w:left="2880" w:hanging="360"/>
      </w:pPr>
      <w:rPr>
        <w:rFonts w:ascii="Symbol" w:hAnsi="Symbol" w:hint="default"/>
      </w:rPr>
    </w:lvl>
    <w:lvl w:ilvl="4" w:tplc="41605FCA" w:tentative="1">
      <w:start w:val="1"/>
      <w:numFmt w:val="bullet"/>
      <w:lvlText w:val=""/>
      <w:lvlJc w:val="left"/>
      <w:pPr>
        <w:tabs>
          <w:tab w:val="num" w:pos="3600"/>
        </w:tabs>
        <w:ind w:left="3600" w:hanging="360"/>
      </w:pPr>
      <w:rPr>
        <w:rFonts w:ascii="Symbol" w:hAnsi="Symbol" w:hint="default"/>
      </w:rPr>
    </w:lvl>
    <w:lvl w:ilvl="5" w:tplc="3CD04EF0" w:tentative="1">
      <w:start w:val="1"/>
      <w:numFmt w:val="bullet"/>
      <w:lvlText w:val=""/>
      <w:lvlJc w:val="left"/>
      <w:pPr>
        <w:tabs>
          <w:tab w:val="num" w:pos="4320"/>
        </w:tabs>
        <w:ind w:left="4320" w:hanging="360"/>
      </w:pPr>
      <w:rPr>
        <w:rFonts w:ascii="Symbol" w:hAnsi="Symbol" w:hint="default"/>
      </w:rPr>
    </w:lvl>
    <w:lvl w:ilvl="6" w:tplc="E314F4C6" w:tentative="1">
      <w:start w:val="1"/>
      <w:numFmt w:val="bullet"/>
      <w:lvlText w:val=""/>
      <w:lvlJc w:val="left"/>
      <w:pPr>
        <w:tabs>
          <w:tab w:val="num" w:pos="5040"/>
        </w:tabs>
        <w:ind w:left="5040" w:hanging="360"/>
      </w:pPr>
      <w:rPr>
        <w:rFonts w:ascii="Symbol" w:hAnsi="Symbol" w:hint="default"/>
      </w:rPr>
    </w:lvl>
    <w:lvl w:ilvl="7" w:tplc="06F2C9A8" w:tentative="1">
      <w:start w:val="1"/>
      <w:numFmt w:val="bullet"/>
      <w:lvlText w:val=""/>
      <w:lvlJc w:val="left"/>
      <w:pPr>
        <w:tabs>
          <w:tab w:val="num" w:pos="5760"/>
        </w:tabs>
        <w:ind w:left="5760" w:hanging="360"/>
      </w:pPr>
      <w:rPr>
        <w:rFonts w:ascii="Symbol" w:hAnsi="Symbol" w:hint="default"/>
      </w:rPr>
    </w:lvl>
    <w:lvl w:ilvl="8" w:tplc="B1989CB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214E0D"/>
    <w:multiLevelType w:val="multilevel"/>
    <w:tmpl w:val="7818D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color w:val="auto"/>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B03D0B"/>
    <w:multiLevelType w:val="hybridMultilevel"/>
    <w:tmpl w:val="13EED59E"/>
    <w:lvl w:ilvl="0" w:tplc="961E6990">
      <w:start w:val="1"/>
      <w:numFmt w:val="bullet"/>
      <w:lvlText w:val=""/>
      <w:lvlJc w:val="left"/>
      <w:pPr>
        <w:tabs>
          <w:tab w:val="num" w:pos="720"/>
        </w:tabs>
        <w:ind w:left="720" w:hanging="360"/>
      </w:pPr>
      <w:rPr>
        <w:rFonts w:ascii="Symbol" w:hAnsi="Symbol" w:hint="default"/>
      </w:rPr>
    </w:lvl>
    <w:lvl w:ilvl="1" w:tplc="18AE413C">
      <w:numFmt w:val="bullet"/>
      <w:lvlText w:val="o"/>
      <w:lvlJc w:val="left"/>
      <w:pPr>
        <w:tabs>
          <w:tab w:val="num" w:pos="1440"/>
        </w:tabs>
        <w:ind w:left="1440" w:hanging="360"/>
      </w:pPr>
      <w:rPr>
        <w:rFonts w:ascii="Courier New" w:hAnsi="Courier New" w:hint="default"/>
      </w:rPr>
    </w:lvl>
    <w:lvl w:ilvl="2" w:tplc="FE5A7ECA">
      <w:numFmt w:val="bullet"/>
      <w:lvlText w:val=""/>
      <w:lvlJc w:val="left"/>
      <w:pPr>
        <w:tabs>
          <w:tab w:val="num" w:pos="2160"/>
        </w:tabs>
        <w:ind w:left="2160" w:hanging="360"/>
      </w:pPr>
      <w:rPr>
        <w:rFonts w:ascii="Wingdings" w:hAnsi="Wingdings" w:hint="default"/>
      </w:rPr>
    </w:lvl>
    <w:lvl w:ilvl="3" w:tplc="72081DD4">
      <w:numFmt w:val="bullet"/>
      <w:lvlText w:val=""/>
      <w:lvlJc w:val="left"/>
      <w:pPr>
        <w:tabs>
          <w:tab w:val="num" w:pos="2880"/>
        </w:tabs>
        <w:ind w:left="2880" w:hanging="360"/>
      </w:pPr>
      <w:rPr>
        <w:rFonts w:ascii="Symbol" w:hAnsi="Symbol" w:hint="default"/>
      </w:rPr>
    </w:lvl>
    <w:lvl w:ilvl="4" w:tplc="D81ADF98">
      <w:numFmt w:val="bullet"/>
      <w:lvlText w:val="o"/>
      <w:lvlJc w:val="left"/>
      <w:pPr>
        <w:tabs>
          <w:tab w:val="num" w:pos="3600"/>
        </w:tabs>
        <w:ind w:left="3600" w:hanging="360"/>
      </w:pPr>
      <w:rPr>
        <w:rFonts w:ascii="Courier New" w:hAnsi="Courier New" w:hint="default"/>
      </w:rPr>
    </w:lvl>
    <w:lvl w:ilvl="5" w:tplc="82EC046A" w:tentative="1">
      <w:start w:val="1"/>
      <w:numFmt w:val="bullet"/>
      <w:lvlText w:val=""/>
      <w:lvlJc w:val="left"/>
      <w:pPr>
        <w:tabs>
          <w:tab w:val="num" w:pos="4320"/>
        </w:tabs>
        <w:ind w:left="4320" w:hanging="360"/>
      </w:pPr>
      <w:rPr>
        <w:rFonts w:ascii="Symbol" w:hAnsi="Symbol" w:hint="default"/>
      </w:rPr>
    </w:lvl>
    <w:lvl w:ilvl="6" w:tplc="D34E1154" w:tentative="1">
      <w:start w:val="1"/>
      <w:numFmt w:val="bullet"/>
      <w:lvlText w:val=""/>
      <w:lvlJc w:val="left"/>
      <w:pPr>
        <w:tabs>
          <w:tab w:val="num" w:pos="5040"/>
        </w:tabs>
        <w:ind w:left="5040" w:hanging="360"/>
      </w:pPr>
      <w:rPr>
        <w:rFonts w:ascii="Symbol" w:hAnsi="Symbol" w:hint="default"/>
      </w:rPr>
    </w:lvl>
    <w:lvl w:ilvl="7" w:tplc="0BFAC1EA" w:tentative="1">
      <w:start w:val="1"/>
      <w:numFmt w:val="bullet"/>
      <w:lvlText w:val=""/>
      <w:lvlJc w:val="left"/>
      <w:pPr>
        <w:tabs>
          <w:tab w:val="num" w:pos="5760"/>
        </w:tabs>
        <w:ind w:left="5760" w:hanging="360"/>
      </w:pPr>
      <w:rPr>
        <w:rFonts w:ascii="Symbol" w:hAnsi="Symbol" w:hint="default"/>
      </w:rPr>
    </w:lvl>
    <w:lvl w:ilvl="8" w:tplc="D9680E0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AF14BB"/>
    <w:multiLevelType w:val="hybridMultilevel"/>
    <w:tmpl w:val="0AEA06C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57ED5965"/>
    <w:multiLevelType w:val="hybridMultilevel"/>
    <w:tmpl w:val="91029FA2"/>
    <w:lvl w:ilvl="0" w:tplc="A77481CE">
      <w:start w:val="1"/>
      <w:numFmt w:val="bullet"/>
      <w:lvlText w:val=""/>
      <w:lvlJc w:val="left"/>
      <w:pPr>
        <w:tabs>
          <w:tab w:val="num" w:pos="720"/>
        </w:tabs>
        <w:ind w:left="720" w:hanging="360"/>
      </w:pPr>
      <w:rPr>
        <w:rFonts w:ascii="Symbol" w:hAnsi="Symbol" w:hint="default"/>
      </w:rPr>
    </w:lvl>
    <w:lvl w:ilvl="1" w:tplc="45E607D0" w:tentative="1">
      <w:start w:val="1"/>
      <w:numFmt w:val="bullet"/>
      <w:lvlText w:val=""/>
      <w:lvlJc w:val="left"/>
      <w:pPr>
        <w:tabs>
          <w:tab w:val="num" w:pos="1440"/>
        </w:tabs>
        <w:ind w:left="1440" w:hanging="360"/>
      </w:pPr>
      <w:rPr>
        <w:rFonts w:ascii="Symbol" w:hAnsi="Symbol" w:hint="default"/>
      </w:rPr>
    </w:lvl>
    <w:lvl w:ilvl="2" w:tplc="0540CB94" w:tentative="1">
      <w:start w:val="1"/>
      <w:numFmt w:val="bullet"/>
      <w:lvlText w:val=""/>
      <w:lvlJc w:val="left"/>
      <w:pPr>
        <w:tabs>
          <w:tab w:val="num" w:pos="2160"/>
        </w:tabs>
        <w:ind w:left="2160" w:hanging="360"/>
      </w:pPr>
      <w:rPr>
        <w:rFonts w:ascii="Symbol" w:hAnsi="Symbol" w:hint="default"/>
      </w:rPr>
    </w:lvl>
    <w:lvl w:ilvl="3" w:tplc="83C4843A" w:tentative="1">
      <w:start w:val="1"/>
      <w:numFmt w:val="bullet"/>
      <w:lvlText w:val=""/>
      <w:lvlJc w:val="left"/>
      <w:pPr>
        <w:tabs>
          <w:tab w:val="num" w:pos="2880"/>
        </w:tabs>
        <w:ind w:left="2880" w:hanging="360"/>
      </w:pPr>
      <w:rPr>
        <w:rFonts w:ascii="Symbol" w:hAnsi="Symbol" w:hint="default"/>
      </w:rPr>
    </w:lvl>
    <w:lvl w:ilvl="4" w:tplc="413291D0" w:tentative="1">
      <w:start w:val="1"/>
      <w:numFmt w:val="bullet"/>
      <w:lvlText w:val=""/>
      <w:lvlJc w:val="left"/>
      <w:pPr>
        <w:tabs>
          <w:tab w:val="num" w:pos="3600"/>
        </w:tabs>
        <w:ind w:left="3600" w:hanging="360"/>
      </w:pPr>
      <w:rPr>
        <w:rFonts w:ascii="Symbol" w:hAnsi="Symbol" w:hint="default"/>
      </w:rPr>
    </w:lvl>
    <w:lvl w:ilvl="5" w:tplc="7924C384" w:tentative="1">
      <w:start w:val="1"/>
      <w:numFmt w:val="bullet"/>
      <w:lvlText w:val=""/>
      <w:lvlJc w:val="left"/>
      <w:pPr>
        <w:tabs>
          <w:tab w:val="num" w:pos="4320"/>
        </w:tabs>
        <w:ind w:left="4320" w:hanging="360"/>
      </w:pPr>
      <w:rPr>
        <w:rFonts w:ascii="Symbol" w:hAnsi="Symbol" w:hint="default"/>
      </w:rPr>
    </w:lvl>
    <w:lvl w:ilvl="6" w:tplc="512A2294" w:tentative="1">
      <w:start w:val="1"/>
      <w:numFmt w:val="bullet"/>
      <w:lvlText w:val=""/>
      <w:lvlJc w:val="left"/>
      <w:pPr>
        <w:tabs>
          <w:tab w:val="num" w:pos="5040"/>
        </w:tabs>
        <w:ind w:left="5040" w:hanging="360"/>
      </w:pPr>
      <w:rPr>
        <w:rFonts w:ascii="Symbol" w:hAnsi="Symbol" w:hint="default"/>
      </w:rPr>
    </w:lvl>
    <w:lvl w:ilvl="7" w:tplc="F96EB49C" w:tentative="1">
      <w:start w:val="1"/>
      <w:numFmt w:val="bullet"/>
      <w:lvlText w:val=""/>
      <w:lvlJc w:val="left"/>
      <w:pPr>
        <w:tabs>
          <w:tab w:val="num" w:pos="5760"/>
        </w:tabs>
        <w:ind w:left="5760" w:hanging="360"/>
      </w:pPr>
      <w:rPr>
        <w:rFonts w:ascii="Symbol" w:hAnsi="Symbol" w:hint="default"/>
      </w:rPr>
    </w:lvl>
    <w:lvl w:ilvl="8" w:tplc="7C72A34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896165"/>
    <w:multiLevelType w:val="hybridMultilevel"/>
    <w:tmpl w:val="78FA8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0"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5A36CE"/>
    <w:multiLevelType w:val="hybridMultilevel"/>
    <w:tmpl w:val="962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46"/>
  </w:num>
  <w:num w:numId="4">
    <w:abstractNumId w:val="26"/>
  </w:num>
  <w:num w:numId="5">
    <w:abstractNumId w:val="23"/>
  </w:num>
  <w:num w:numId="6">
    <w:abstractNumId w:val="5"/>
  </w:num>
  <w:num w:numId="7">
    <w:abstractNumId w:val="44"/>
  </w:num>
  <w:num w:numId="8">
    <w:abstractNumId w:val="19"/>
  </w:num>
  <w:num w:numId="9">
    <w:abstractNumId w:val="35"/>
  </w:num>
  <w:num w:numId="10">
    <w:abstractNumId w:val="24"/>
  </w:num>
  <w:num w:numId="11">
    <w:abstractNumId w:val="12"/>
  </w:num>
  <w:num w:numId="12">
    <w:abstractNumId w:val="2"/>
  </w:num>
  <w:num w:numId="13">
    <w:abstractNumId w:val="3"/>
  </w:num>
  <w:num w:numId="14">
    <w:abstractNumId w:val="43"/>
  </w:num>
  <w:num w:numId="15">
    <w:abstractNumId w:val="0"/>
  </w:num>
  <w:num w:numId="16">
    <w:abstractNumId w:val="29"/>
  </w:num>
  <w:num w:numId="17">
    <w:abstractNumId w:val="30"/>
  </w:num>
  <w:num w:numId="18">
    <w:abstractNumId w:val="45"/>
  </w:num>
  <w:num w:numId="19">
    <w:abstractNumId w:val="14"/>
  </w:num>
  <w:num w:numId="20">
    <w:abstractNumId w:val="22"/>
  </w:num>
  <w:num w:numId="21">
    <w:abstractNumId w:val="17"/>
  </w:num>
  <w:num w:numId="22">
    <w:abstractNumId w:val="16"/>
  </w:num>
  <w:num w:numId="23">
    <w:abstractNumId w:val="11"/>
  </w:num>
  <w:num w:numId="24">
    <w:abstractNumId w:val="7"/>
  </w:num>
  <w:num w:numId="25">
    <w:abstractNumId w:val="1"/>
    <w:lvlOverride w:ilvl="0">
      <w:startOverride w:val="1"/>
    </w:lvlOverride>
  </w:num>
  <w:num w:numId="26">
    <w:abstractNumId w:val="21"/>
  </w:num>
  <w:num w:numId="27">
    <w:abstractNumId w:val="20"/>
  </w:num>
  <w:num w:numId="28">
    <w:abstractNumId w:val="38"/>
  </w:num>
  <w:num w:numId="29">
    <w:abstractNumId w:val="36"/>
  </w:num>
  <w:num w:numId="30">
    <w:abstractNumId w:val="18"/>
  </w:num>
  <w:num w:numId="31">
    <w:abstractNumId w:val="15"/>
  </w:num>
  <w:num w:numId="32">
    <w:abstractNumId w:val="34"/>
  </w:num>
  <w:num w:numId="33">
    <w:abstractNumId w:val="8"/>
  </w:num>
  <w:num w:numId="34">
    <w:abstractNumId w:val="32"/>
  </w:num>
  <w:num w:numId="35">
    <w:abstractNumId w:val="31"/>
  </w:num>
  <w:num w:numId="36">
    <w:abstractNumId w:val="41"/>
  </w:num>
  <w:num w:numId="37">
    <w:abstractNumId w:val="9"/>
  </w:num>
  <w:num w:numId="38">
    <w:abstractNumId w:val="28"/>
  </w:num>
  <w:num w:numId="39">
    <w:abstractNumId w:val="13"/>
  </w:num>
  <w:num w:numId="40">
    <w:abstractNumId w:val="40"/>
  </w:num>
  <w:num w:numId="41">
    <w:abstractNumId w:val="39"/>
  </w:num>
  <w:num w:numId="42">
    <w:abstractNumId w:val="6"/>
  </w:num>
  <w:num w:numId="43">
    <w:abstractNumId w:val="4"/>
  </w:num>
  <w:num w:numId="44">
    <w:abstractNumId w:val="4"/>
  </w:num>
  <w:num w:numId="45">
    <w:abstractNumId w:val="37"/>
  </w:num>
  <w:num w:numId="46">
    <w:abstractNumId w:val="4"/>
  </w:num>
  <w:num w:numId="47">
    <w:abstractNumId w:val="33"/>
  </w:num>
  <w:num w:numId="48">
    <w:abstractNumId w:val="27"/>
  </w:num>
  <w:num w:numId="49">
    <w:abstractNumId w:val="42"/>
  </w:num>
  <w:num w:numId="5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A2"/>
    <w:rsid w:val="00000CA4"/>
    <w:rsid w:val="0000145C"/>
    <w:rsid w:val="00002F14"/>
    <w:rsid w:val="00004FC6"/>
    <w:rsid w:val="00005D7C"/>
    <w:rsid w:val="0000680E"/>
    <w:rsid w:val="000078DE"/>
    <w:rsid w:val="00007D6C"/>
    <w:rsid w:val="00010411"/>
    <w:rsid w:val="00011A76"/>
    <w:rsid w:val="00011CA4"/>
    <w:rsid w:val="00011E23"/>
    <w:rsid w:val="0001287F"/>
    <w:rsid w:val="00012891"/>
    <w:rsid w:val="00012B6A"/>
    <w:rsid w:val="00013DF7"/>
    <w:rsid w:val="00015E2C"/>
    <w:rsid w:val="00017222"/>
    <w:rsid w:val="000179C7"/>
    <w:rsid w:val="00020795"/>
    <w:rsid w:val="0002169A"/>
    <w:rsid w:val="000228CC"/>
    <w:rsid w:val="000231C0"/>
    <w:rsid w:val="00032B78"/>
    <w:rsid w:val="0003304C"/>
    <w:rsid w:val="00033E4A"/>
    <w:rsid w:val="0003430D"/>
    <w:rsid w:val="000350EF"/>
    <w:rsid w:val="00035249"/>
    <w:rsid w:val="00035F22"/>
    <w:rsid w:val="0003720A"/>
    <w:rsid w:val="00037B29"/>
    <w:rsid w:val="00037B94"/>
    <w:rsid w:val="0004020E"/>
    <w:rsid w:val="000410E7"/>
    <w:rsid w:val="00043131"/>
    <w:rsid w:val="0004325B"/>
    <w:rsid w:val="00045501"/>
    <w:rsid w:val="00046DC2"/>
    <w:rsid w:val="0005180B"/>
    <w:rsid w:val="000528F1"/>
    <w:rsid w:val="00054543"/>
    <w:rsid w:val="00054AE5"/>
    <w:rsid w:val="00055218"/>
    <w:rsid w:val="00056084"/>
    <w:rsid w:val="00057315"/>
    <w:rsid w:val="00057B27"/>
    <w:rsid w:val="00060824"/>
    <w:rsid w:val="00061573"/>
    <w:rsid w:val="00062718"/>
    <w:rsid w:val="00062F2D"/>
    <w:rsid w:val="00063142"/>
    <w:rsid w:val="000666F8"/>
    <w:rsid w:val="00072042"/>
    <w:rsid w:val="00073E2D"/>
    <w:rsid w:val="00074AAA"/>
    <w:rsid w:val="00077662"/>
    <w:rsid w:val="00080734"/>
    <w:rsid w:val="00081589"/>
    <w:rsid w:val="000816EE"/>
    <w:rsid w:val="00081CDF"/>
    <w:rsid w:val="000824AB"/>
    <w:rsid w:val="0008376C"/>
    <w:rsid w:val="00083987"/>
    <w:rsid w:val="00085518"/>
    <w:rsid w:val="00090F2F"/>
    <w:rsid w:val="00092DB6"/>
    <w:rsid w:val="000937F9"/>
    <w:rsid w:val="00094544"/>
    <w:rsid w:val="000953D3"/>
    <w:rsid w:val="000A01ED"/>
    <w:rsid w:val="000A038B"/>
    <w:rsid w:val="000A098D"/>
    <w:rsid w:val="000A0E3D"/>
    <w:rsid w:val="000A44B6"/>
    <w:rsid w:val="000A6AEB"/>
    <w:rsid w:val="000A7317"/>
    <w:rsid w:val="000A7F56"/>
    <w:rsid w:val="000B0F30"/>
    <w:rsid w:val="000B3C26"/>
    <w:rsid w:val="000B4AD1"/>
    <w:rsid w:val="000B54C0"/>
    <w:rsid w:val="000B57CC"/>
    <w:rsid w:val="000B7491"/>
    <w:rsid w:val="000C3162"/>
    <w:rsid w:val="000C4EE3"/>
    <w:rsid w:val="000C6FAD"/>
    <w:rsid w:val="000C7ADC"/>
    <w:rsid w:val="000C7CB0"/>
    <w:rsid w:val="000D2787"/>
    <w:rsid w:val="000D2860"/>
    <w:rsid w:val="000D2C89"/>
    <w:rsid w:val="000D4892"/>
    <w:rsid w:val="000D4D55"/>
    <w:rsid w:val="000D620A"/>
    <w:rsid w:val="000D7DEC"/>
    <w:rsid w:val="000E08D2"/>
    <w:rsid w:val="000E0E03"/>
    <w:rsid w:val="000E3015"/>
    <w:rsid w:val="000E36EC"/>
    <w:rsid w:val="000E53BF"/>
    <w:rsid w:val="000E60FA"/>
    <w:rsid w:val="000E6249"/>
    <w:rsid w:val="000F14F4"/>
    <w:rsid w:val="000F195F"/>
    <w:rsid w:val="000F33B8"/>
    <w:rsid w:val="000F3485"/>
    <w:rsid w:val="000F4858"/>
    <w:rsid w:val="000F6F71"/>
    <w:rsid w:val="000F71D0"/>
    <w:rsid w:val="00100C0C"/>
    <w:rsid w:val="00102581"/>
    <w:rsid w:val="001028AB"/>
    <w:rsid w:val="00103B77"/>
    <w:rsid w:val="00103F47"/>
    <w:rsid w:val="00104013"/>
    <w:rsid w:val="00105937"/>
    <w:rsid w:val="001132F3"/>
    <w:rsid w:val="00113FDC"/>
    <w:rsid w:val="00114DCE"/>
    <w:rsid w:val="0011552E"/>
    <w:rsid w:val="00115877"/>
    <w:rsid w:val="001163A6"/>
    <w:rsid w:val="00116AF4"/>
    <w:rsid w:val="001223F3"/>
    <w:rsid w:val="001305A7"/>
    <w:rsid w:val="001317BD"/>
    <w:rsid w:val="00131BA5"/>
    <w:rsid w:val="00132581"/>
    <w:rsid w:val="00134625"/>
    <w:rsid w:val="0013467B"/>
    <w:rsid w:val="00135BD9"/>
    <w:rsid w:val="0013681A"/>
    <w:rsid w:val="001378EC"/>
    <w:rsid w:val="00137F94"/>
    <w:rsid w:val="0014231F"/>
    <w:rsid w:val="00142833"/>
    <w:rsid w:val="0014286B"/>
    <w:rsid w:val="00143D1C"/>
    <w:rsid w:val="00147337"/>
    <w:rsid w:val="0015037B"/>
    <w:rsid w:val="00150A98"/>
    <w:rsid w:val="00151760"/>
    <w:rsid w:val="00151C17"/>
    <w:rsid w:val="00153070"/>
    <w:rsid w:val="00153972"/>
    <w:rsid w:val="0015482E"/>
    <w:rsid w:val="0015502A"/>
    <w:rsid w:val="00155411"/>
    <w:rsid w:val="001569E1"/>
    <w:rsid w:val="00165769"/>
    <w:rsid w:val="00165C93"/>
    <w:rsid w:val="00166850"/>
    <w:rsid w:val="00166D07"/>
    <w:rsid w:val="00167A2A"/>
    <w:rsid w:val="00167C65"/>
    <w:rsid w:val="00174057"/>
    <w:rsid w:val="00175632"/>
    <w:rsid w:val="00175E67"/>
    <w:rsid w:val="00177B0E"/>
    <w:rsid w:val="00180764"/>
    <w:rsid w:val="00182319"/>
    <w:rsid w:val="00182A76"/>
    <w:rsid w:val="001845E5"/>
    <w:rsid w:val="00184C93"/>
    <w:rsid w:val="00185881"/>
    <w:rsid w:val="001900DE"/>
    <w:rsid w:val="00190452"/>
    <w:rsid w:val="00190673"/>
    <w:rsid w:val="001A0575"/>
    <w:rsid w:val="001A110A"/>
    <w:rsid w:val="001A358E"/>
    <w:rsid w:val="001A3650"/>
    <w:rsid w:val="001A3940"/>
    <w:rsid w:val="001A3CD3"/>
    <w:rsid w:val="001A53F8"/>
    <w:rsid w:val="001A5AA9"/>
    <w:rsid w:val="001A5F6C"/>
    <w:rsid w:val="001A67AF"/>
    <w:rsid w:val="001A719C"/>
    <w:rsid w:val="001B1669"/>
    <w:rsid w:val="001B2038"/>
    <w:rsid w:val="001B2060"/>
    <w:rsid w:val="001B21F9"/>
    <w:rsid w:val="001B2355"/>
    <w:rsid w:val="001B2E99"/>
    <w:rsid w:val="001B4878"/>
    <w:rsid w:val="001B646A"/>
    <w:rsid w:val="001B7D46"/>
    <w:rsid w:val="001C09C7"/>
    <w:rsid w:val="001C238D"/>
    <w:rsid w:val="001C36DA"/>
    <w:rsid w:val="001C39C1"/>
    <w:rsid w:val="001C4123"/>
    <w:rsid w:val="001C479C"/>
    <w:rsid w:val="001C6B77"/>
    <w:rsid w:val="001D11B2"/>
    <w:rsid w:val="001D20ED"/>
    <w:rsid w:val="001D2C0C"/>
    <w:rsid w:val="001D3F5F"/>
    <w:rsid w:val="001D4E53"/>
    <w:rsid w:val="001E0519"/>
    <w:rsid w:val="001E1672"/>
    <w:rsid w:val="001E1A65"/>
    <w:rsid w:val="001E2120"/>
    <w:rsid w:val="001E32DD"/>
    <w:rsid w:val="001E5096"/>
    <w:rsid w:val="001E53F6"/>
    <w:rsid w:val="001E5AD2"/>
    <w:rsid w:val="001E62FB"/>
    <w:rsid w:val="001F1219"/>
    <w:rsid w:val="001F6367"/>
    <w:rsid w:val="001F7D26"/>
    <w:rsid w:val="002009C3"/>
    <w:rsid w:val="00201CE0"/>
    <w:rsid w:val="00202DA1"/>
    <w:rsid w:val="0020345F"/>
    <w:rsid w:val="00204AA8"/>
    <w:rsid w:val="00205606"/>
    <w:rsid w:val="00205734"/>
    <w:rsid w:val="00205ACB"/>
    <w:rsid w:val="00210EAC"/>
    <w:rsid w:val="002136AA"/>
    <w:rsid w:val="00213D5D"/>
    <w:rsid w:val="00214E6C"/>
    <w:rsid w:val="00215B80"/>
    <w:rsid w:val="00215F2A"/>
    <w:rsid w:val="00216A8D"/>
    <w:rsid w:val="00217A6D"/>
    <w:rsid w:val="0022093A"/>
    <w:rsid w:val="002215E8"/>
    <w:rsid w:val="002223BE"/>
    <w:rsid w:val="002238CB"/>
    <w:rsid w:val="0022404F"/>
    <w:rsid w:val="00224BA3"/>
    <w:rsid w:val="002258AC"/>
    <w:rsid w:val="00226779"/>
    <w:rsid w:val="00227052"/>
    <w:rsid w:val="002272F7"/>
    <w:rsid w:val="00227856"/>
    <w:rsid w:val="00230C8C"/>
    <w:rsid w:val="002312BE"/>
    <w:rsid w:val="0023189D"/>
    <w:rsid w:val="0023193F"/>
    <w:rsid w:val="00231A45"/>
    <w:rsid w:val="00231D82"/>
    <w:rsid w:val="00233BA7"/>
    <w:rsid w:val="00237041"/>
    <w:rsid w:val="00240AF5"/>
    <w:rsid w:val="00241B1B"/>
    <w:rsid w:val="0024332F"/>
    <w:rsid w:val="00243A99"/>
    <w:rsid w:val="00243E7F"/>
    <w:rsid w:val="00244DA0"/>
    <w:rsid w:val="0024583C"/>
    <w:rsid w:val="00246076"/>
    <w:rsid w:val="00247523"/>
    <w:rsid w:val="0024788D"/>
    <w:rsid w:val="0025003A"/>
    <w:rsid w:val="00250619"/>
    <w:rsid w:val="00250DDD"/>
    <w:rsid w:val="002528BD"/>
    <w:rsid w:val="0025641E"/>
    <w:rsid w:val="00260FB9"/>
    <w:rsid w:val="002611FB"/>
    <w:rsid w:val="0026289E"/>
    <w:rsid w:val="002632DC"/>
    <w:rsid w:val="002646E1"/>
    <w:rsid w:val="00264BBD"/>
    <w:rsid w:val="002664F8"/>
    <w:rsid w:val="0026798A"/>
    <w:rsid w:val="00270D5B"/>
    <w:rsid w:val="00272777"/>
    <w:rsid w:val="00272F20"/>
    <w:rsid w:val="00273C47"/>
    <w:rsid w:val="002749AA"/>
    <w:rsid w:val="002764DD"/>
    <w:rsid w:val="00280222"/>
    <w:rsid w:val="0028068B"/>
    <w:rsid w:val="00280AA6"/>
    <w:rsid w:val="00281369"/>
    <w:rsid w:val="0028314A"/>
    <w:rsid w:val="002835A6"/>
    <w:rsid w:val="00285B92"/>
    <w:rsid w:val="00285D76"/>
    <w:rsid w:val="0028699F"/>
    <w:rsid w:val="00292883"/>
    <w:rsid w:val="00293634"/>
    <w:rsid w:val="002959C6"/>
    <w:rsid w:val="00296B8D"/>
    <w:rsid w:val="002972B5"/>
    <w:rsid w:val="0029763D"/>
    <w:rsid w:val="002A3466"/>
    <w:rsid w:val="002A440E"/>
    <w:rsid w:val="002A4E64"/>
    <w:rsid w:val="002A5A37"/>
    <w:rsid w:val="002A5E94"/>
    <w:rsid w:val="002A664E"/>
    <w:rsid w:val="002A709C"/>
    <w:rsid w:val="002A7B15"/>
    <w:rsid w:val="002B09EE"/>
    <w:rsid w:val="002B1AE2"/>
    <w:rsid w:val="002B1F67"/>
    <w:rsid w:val="002B338A"/>
    <w:rsid w:val="002B3760"/>
    <w:rsid w:val="002B3859"/>
    <w:rsid w:val="002B386D"/>
    <w:rsid w:val="002B44C0"/>
    <w:rsid w:val="002B4CDB"/>
    <w:rsid w:val="002B53C5"/>
    <w:rsid w:val="002B53FA"/>
    <w:rsid w:val="002B5452"/>
    <w:rsid w:val="002B5E90"/>
    <w:rsid w:val="002B6029"/>
    <w:rsid w:val="002B7759"/>
    <w:rsid w:val="002C0528"/>
    <w:rsid w:val="002C0EB8"/>
    <w:rsid w:val="002C225D"/>
    <w:rsid w:val="002C497E"/>
    <w:rsid w:val="002C6DB3"/>
    <w:rsid w:val="002C7FD4"/>
    <w:rsid w:val="002D1318"/>
    <w:rsid w:val="002D30AA"/>
    <w:rsid w:val="002D38DE"/>
    <w:rsid w:val="002D4A8A"/>
    <w:rsid w:val="002D4AEB"/>
    <w:rsid w:val="002D6746"/>
    <w:rsid w:val="002E240D"/>
    <w:rsid w:val="002E2613"/>
    <w:rsid w:val="002E400F"/>
    <w:rsid w:val="002E4392"/>
    <w:rsid w:val="002E5136"/>
    <w:rsid w:val="002E5842"/>
    <w:rsid w:val="002E76AC"/>
    <w:rsid w:val="002E7938"/>
    <w:rsid w:val="002E7CBA"/>
    <w:rsid w:val="002F0CEB"/>
    <w:rsid w:val="002F6FEB"/>
    <w:rsid w:val="002F70E4"/>
    <w:rsid w:val="002F75DC"/>
    <w:rsid w:val="002F7B55"/>
    <w:rsid w:val="00300436"/>
    <w:rsid w:val="0030168B"/>
    <w:rsid w:val="00301B0C"/>
    <w:rsid w:val="00301C8E"/>
    <w:rsid w:val="0030314C"/>
    <w:rsid w:val="0030574F"/>
    <w:rsid w:val="00307719"/>
    <w:rsid w:val="00310642"/>
    <w:rsid w:val="00310DEE"/>
    <w:rsid w:val="00311178"/>
    <w:rsid w:val="0031140F"/>
    <w:rsid w:val="00311728"/>
    <w:rsid w:val="00312B2B"/>
    <w:rsid w:val="00312EC4"/>
    <w:rsid w:val="003137D2"/>
    <w:rsid w:val="00313DAB"/>
    <w:rsid w:val="0031510A"/>
    <w:rsid w:val="003168C2"/>
    <w:rsid w:val="003200A8"/>
    <w:rsid w:val="00322A06"/>
    <w:rsid w:val="00322F63"/>
    <w:rsid w:val="00325380"/>
    <w:rsid w:val="00326CCF"/>
    <w:rsid w:val="00327AF6"/>
    <w:rsid w:val="00330EAA"/>
    <w:rsid w:val="00331C05"/>
    <w:rsid w:val="0033243B"/>
    <w:rsid w:val="003335B1"/>
    <w:rsid w:val="00333E72"/>
    <w:rsid w:val="003346F0"/>
    <w:rsid w:val="003355F7"/>
    <w:rsid w:val="00340957"/>
    <w:rsid w:val="00341CBD"/>
    <w:rsid w:val="0034289D"/>
    <w:rsid w:val="00342965"/>
    <w:rsid w:val="0034373B"/>
    <w:rsid w:val="0034384E"/>
    <w:rsid w:val="0034464B"/>
    <w:rsid w:val="00344F8D"/>
    <w:rsid w:val="0035012C"/>
    <w:rsid w:val="003504DD"/>
    <w:rsid w:val="0035056C"/>
    <w:rsid w:val="00351C15"/>
    <w:rsid w:val="003529C4"/>
    <w:rsid w:val="00352E07"/>
    <w:rsid w:val="00352FF3"/>
    <w:rsid w:val="003538DE"/>
    <w:rsid w:val="00354BDE"/>
    <w:rsid w:val="003553B1"/>
    <w:rsid w:val="003563E5"/>
    <w:rsid w:val="0036055C"/>
    <w:rsid w:val="00360A41"/>
    <w:rsid w:val="0036143E"/>
    <w:rsid w:val="003619DF"/>
    <w:rsid w:val="00361A83"/>
    <w:rsid w:val="00363585"/>
    <w:rsid w:val="0036391C"/>
    <w:rsid w:val="00364880"/>
    <w:rsid w:val="003667C5"/>
    <w:rsid w:val="003668F2"/>
    <w:rsid w:val="00366FB4"/>
    <w:rsid w:val="00370331"/>
    <w:rsid w:val="0037090A"/>
    <w:rsid w:val="00371B89"/>
    <w:rsid w:val="003725D9"/>
    <w:rsid w:val="0037280F"/>
    <w:rsid w:val="00373044"/>
    <w:rsid w:val="003740D8"/>
    <w:rsid w:val="00375531"/>
    <w:rsid w:val="00375876"/>
    <w:rsid w:val="0037654E"/>
    <w:rsid w:val="00376CB1"/>
    <w:rsid w:val="00381165"/>
    <w:rsid w:val="0038293C"/>
    <w:rsid w:val="00383931"/>
    <w:rsid w:val="00383BAD"/>
    <w:rsid w:val="00383C84"/>
    <w:rsid w:val="00383D1B"/>
    <w:rsid w:val="003863F7"/>
    <w:rsid w:val="00387FEF"/>
    <w:rsid w:val="00390DD4"/>
    <w:rsid w:val="00392475"/>
    <w:rsid w:val="0039267E"/>
    <w:rsid w:val="003946A5"/>
    <w:rsid w:val="00395A12"/>
    <w:rsid w:val="00396998"/>
    <w:rsid w:val="003A0120"/>
    <w:rsid w:val="003A09D3"/>
    <w:rsid w:val="003A19DA"/>
    <w:rsid w:val="003A1C46"/>
    <w:rsid w:val="003A2914"/>
    <w:rsid w:val="003A425C"/>
    <w:rsid w:val="003B0088"/>
    <w:rsid w:val="003B0B4E"/>
    <w:rsid w:val="003B209B"/>
    <w:rsid w:val="003B33BD"/>
    <w:rsid w:val="003B352D"/>
    <w:rsid w:val="003B477A"/>
    <w:rsid w:val="003B5254"/>
    <w:rsid w:val="003B533C"/>
    <w:rsid w:val="003B56FC"/>
    <w:rsid w:val="003B6556"/>
    <w:rsid w:val="003B6750"/>
    <w:rsid w:val="003B7686"/>
    <w:rsid w:val="003B7B47"/>
    <w:rsid w:val="003C1389"/>
    <w:rsid w:val="003C1597"/>
    <w:rsid w:val="003C1E22"/>
    <w:rsid w:val="003C356D"/>
    <w:rsid w:val="003C4F56"/>
    <w:rsid w:val="003C7862"/>
    <w:rsid w:val="003C7FA2"/>
    <w:rsid w:val="003D047C"/>
    <w:rsid w:val="003D1E02"/>
    <w:rsid w:val="003D37AE"/>
    <w:rsid w:val="003D50D2"/>
    <w:rsid w:val="003D5C8E"/>
    <w:rsid w:val="003D6459"/>
    <w:rsid w:val="003D77CE"/>
    <w:rsid w:val="003D79E1"/>
    <w:rsid w:val="003E0D33"/>
    <w:rsid w:val="003E1A97"/>
    <w:rsid w:val="003E25A5"/>
    <w:rsid w:val="003E39B6"/>
    <w:rsid w:val="003E4B27"/>
    <w:rsid w:val="003E5117"/>
    <w:rsid w:val="003E5FAC"/>
    <w:rsid w:val="003E6B89"/>
    <w:rsid w:val="003E71F3"/>
    <w:rsid w:val="003E7256"/>
    <w:rsid w:val="003E7808"/>
    <w:rsid w:val="003F04AF"/>
    <w:rsid w:val="003F1425"/>
    <w:rsid w:val="003F1614"/>
    <w:rsid w:val="003F214A"/>
    <w:rsid w:val="003F4587"/>
    <w:rsid w:val="003F5978"/>
    <w:rsid w:val="003F5E65"/>
    <w:rsid w:val="003F6B18"/>
    <w:rsid w:val="003F74C4"/>
    <w:rsid w:val="00401EB9"/>
    <w:rsid w:val="00403046"/>
    <w:rsid w:val="00403D6F"/>
    <w:rsid w:val="004068A0"/>
    <w:rsid w:val="00407D56"/>
    <w:rsid w:val="00410BAC"/>
    <w:rsid w:val="00410CCF"/>
    <w:rsid w:val="004133C4"/>
    <w:rsid w:val="00413A04"/>
    <w:rsid w:val="00415A83"/>
    <w:rsid w:val="00417EA5"/>
    <w:rsid w:val="004200EB"/>
    <w:rsid w:val="00420C3C"/>
    <w:rsid w:val="004213C7"/>
    <w:rsid w:val="00421CD2"/>
    <w:rsid w:val="00422AED"/>
    <w:rsid w:val="004230B8"/>
    <w:rsid w:val="00423AAA"/>
    <w:rsid w:val="00425F4F"/>
    <w:rsid w:val="0042603B"/>
    <w:rsid w:val="0042687D"/>
    <w:rsid w:val="00426896"/>
    <w:rsid w:val="004274F1"/>
    <w:rsid w:val="004278C1"/>
    <w:rsid w:val="00431990"/>
    <w:rsid w:val="00433B18"/>
    <w:rsid w:val="00433F6A"/>
    <w:rsid w:val="0043698B"/>
    <w:rsid w:val="00437A5A"/>
    <w:rsid w:val="00437EB9"/>
    <w:rsid w:val="00441188"/>
    <w:rsid w:val="00442672"/>
    <w:rsid w:val="004428D3"/>
    <w:rsid w:val="00442E18"/>
    <w:rsid w:val="004447E2"/>
    <w:rsid w:val="00447785"/>
    <w:rsid w:val="00447869"/>
    <w:rsid w:val="004504C4"/>
    <w:rsid w:val="00450D19"/>
    <w:rsid w:val="00451C66"/>
    <w:rsid w:val="004526F4"/>
    <w:rsid w:val="00454173"/>
    <w:rsid w:val="00454FA3"/>
    <w:rsid w:val="0045652A"/>
    <w:rsid w:val="00456A00"/>
    <w:rsid w:val="004606F0"/>
    <w:rsid w:val="00462EDF"/>
    <w:rsid w:val="00465B08"/>
    <w:rsid w:val="00473420"/>
    <w:rsid w:val="004735A6"/>
    <w:rsid w:val="0047572A"/>
    <w:rsid w:val="00475B82"/>
    <w:rsid w:val="00475C66"/>
    <w:rsid w:val="00475FC4"/>
    <w:rsid w:val="004772A1"/>
    <w:rsid w:val="00477921"/>
    <w:rsid w:val="004809A6"/>
    <w:rsid w:val="00480E77"/>
    <w:rsid w:val="00483979"/>
    <w:rsid w:val="00486F83"/>
    <w:rsid w:val="00487A91"/>
    <w:rsid w:val="00487EF3"/>
    <w:rsid w:val="004900BF"/>
    <w:rsid w:val="004906C4"/>
    <w:rsid w:val="004909A2"/>
    <w:rsid w:val="004914D1"/>
    <w:rsid w:val="004915EF"/>
    <w:rsid w:val="0049752F"/>
    <w:rsid w:val="00497C3A"/>
    <w:rsid w:val="00497CC6"/>
    <w:rsid w:val="004A0A3B"/>
    <w:rsid w:val="004A1B26"/>
    <w:rsid w:val="004A273C"/>
    <w:rsid w:val="004A338F"/>
    <w:rsid w:val="004A383E"/>
    <w:rsid w:val="004A41F4"/>
    <w:rsid w:val="004A6232"/>
    <w:rsid w:val="004B0352"/>
    <w:rsid w:val="004B066B"/>
    <w:rsid w:val="004B098A"/>
    <w:rsid w:val="004B1D51"/>
    <w:rsid w:val="004B2F38"/>
    <w:rsid w:val="004B46BF"/>
    <w:rsid w:val="004B51D0"/>
    <w:rsid w:val="004B55DF"/>
    <w:rsid w:val="004B5637"/>
    <w:rsid w:val="004B56F0"/>
    <w:rsid w:val="004C0474"/>
    <w:rsid w:val="004C0503"/>
    <w:rsid w:val="004C4543"/>
    <w:rsid w:val="004C60EF"/>
    <w:rsid w:val="004C716B"/>
    <w:rsid w:val="004D10C9"/>
    <w:rsid w:val="004D1327"/>
    <w:rsid w:val="004D3CCB"/>
    <w:rsid w:val="004D547D"/>
    <w:rsid w:val="004E094F"/>
    <w:rsid w:val="004E1E0F"/>
    <w:rsid w:val="004E383F"/>
    <w:rsid w:val="004E3DF1"/>
    <w:rsid w:val="004E410E"/>
    <w:rsid w:val="004E65A2"/>
    <w:rsid w:val="004E67B2"/>
    <w:rsid w:val="004E73BA"/>
    <w:rsid w:val="004F0CB3"/>
    <w:rsid w:val="004F1884"/>
    <w:rsid w:val="004F1E02"/>
    <w:rsid w:val="004F295D"/>
    <w:rsid w:val="004F313C"/>
    <w:rsid w:val="004F4610"/>
    <w:rsid w:val="004F67BC"/>
    <w:rsid w:val="004F71B7"/>
    <w:rsid w:val="0050049D"/>
    <w:rsid w:val="00500AF8"/>
    <w:rsid w:val="0050156B"/>
    <w:rsid w:val="00502034"/>
    <w:rsid w:val="005022E8"/>
    <w:rsid w:val="00502799"/>
    <w:rsid w:val="00502890"/>
    <w:rsid w:val="00505904"/>
    <w:rsid w:val="00507411"/>
    <w:rsid w:val="00510D6C"/>
    <w:rsid w:val="0051275E"/>
    <w:rsid w:val="00512ADF"/>
    <w:rsid w:val="00513A3C"/>
    <w:rsid w:val="005152A8"/>
    <w:rsid w:val="00515884"/>
    <w:rsid w:val="005163CE"/>
    <w:rsid w:val="005176BA"/>
    <w:rsid w:val="00521639"/>
    <w:rsid w:val="005236ED"/>
    <w:rsid w:val="00524259"/>
    <w:rsid w:val="0052470F"/>
    <w:rsid w:val="00524FA1"/>
    <w:rsid w:val="005251D2"/>
    <w:rsid w:val="00525896"/>
    <w:rsid w:val="00525EA7"/>
    <w:rsid w:val="00526579"/>
    <w:rsid w:val="0052746D"/>
    <w:rsid w:val="00527D3B"/>
    <w:rsid w:val="0053192F"/>
    <w:rsid w:val="00533DA9"/>
    <w:rsid w:val="005341BC"/>
    <w:rsid w:val="00537D2D"/>
    <w:rsid w:val="00540A6B"/>
    <w:rsid w:val="005415E2"/>
    <w:rsid w:val="00541F59"/>
    <w:rsid w:val="0054426B"/>
    <w:rsid w:val="005444F2"/>
    <w:rsid w:val="005456D7"/>
    <w:rsid w:val="00546DBC"/>
    <w:rsid w:val="00551584"/>
    <w:rsid w:val="00551D8E"/>
    <w:rsid w:val="00552676"/>
    <w:rsid w:val="0055369E"/>
    <w:rsid w:val="00553B52"/>
    <w:rsid w:val="00554794"/>
    <w:rsid w:val="00554C0C"/>
    <w:rsid w:val="005551B3"/>
    <w:rsid w:val="005552D6"/>
    <w:rsid w:val="00561B6B"/>
    <w:rsid w:val="00563369"/>
    <w:rsid w:val="00563E7A"/>
    <w:rsid w:val="00565733"/>
    <w:rsid w:val="005662C8"/>
    <w:rsid w:val="0056758A"/>
    <w:rsid w:val="00567880"/>
    <w:rsid w:val="00567D86"/>
    <w:rsid w:val="00571F6A"/>
    <w:rsid w:val="00573756"/>
    <w:rsid w:val="00575F00"/>
    <w:rsid w:val="00576517"/>
    <w:rsid w:val="00576E48"/>
    <w:rsid w:val="005777D9"/>
    <w:rsid w:val="00582BC4"/>
    <w:rsid w:val="00582FF4"/>
    <w:rsid w:val="005843DC"/>
    <w:rsid w:val="00584976"/>
    <w:rsid w:val="00586434"/>
    <w:rsid w:val="0058668B"/>
    <w:rsid w:val="005936CD"/>
    <w:rsid w:val="00594348"/>
    <w:rsid w:val="0059468C"/>
    <w:rsid w:val="00594B16"/>
    <w:rsid w:val="00595F6E"/>
    <w:rsid w:val="005A17A5"/>
    <w:rsid w:val="005A28AF"/>
    <w:rsid w:val="005A358E"/>
    <w:rsid w:val="005A627E"/>
    <w:rsid w:val="005A65AF"/>
    <w:rsid w:val="005B0038"/>
    <w:rsid w:val="005B0C9C"/>
    <w:rsid w:val="005B1AAA"/>
    <w:rsid w:val="005B3A24"/>
    <w:rsid w:val="005B4179"/>
    <w:rsid w:val="005B63A4"/>
    <w:rsid w:val="005B65E1"/>
    <w:rsid w:val="005C0B4A"/>
    <w:rsid w:val="005C0B6B"/>
    <w:rsid w:val="005C2287"/>
    <w:rsid w:val="005C2DBF"/>
    <w:rsid w:val="005C326E"/>
    <w:rsid w:val="005C39EE"/>
    <w:rsid w:val="005C769E"/>
    <w:rsid w:val="005C7CA5"/>
    <w:rsid w:val="005D051D"/>
    <w:rsid w:val="005D271A"/>
    <w:rsid w:val="005D2923"/>
    <w:rsid w:val="005D3BF7"/>
    <w:rsid w:val="005D661B"/>
    <w:rsid w:val="005D716F"/>
    <w:rsid w:val="005E1032"/>
    <w:rsid w:val="005E1DA5"/>
    <w:rsid w:val="005E415E"/>
    <w:rsid w:val="005E5EC4"/>
    <w:rsid w:val="005E63CF"/>
    <w:rsid w:val="005F2123"/>
    <w:rsid w:val="005F2189"/>
    <w:rsid w:val="005F27A8"/>
    <w:rsid w:val="005F48DA"/>
    <w:rsid w:val="005F51FB"/>
    <w:rsid w:val="005F54EB"/>
    <w:rsid w:val="005F7469"/>
    <w:rsid w:val="00601297"/>
    <w:rsid w:val="00601998"/>
    <w:rsid w:val="00602B18"/>
    <w:rsid w:val="0060300D"/>
    <w:rsid w:val="006034A1"/>
    <w:rsid w:val="00603C8A"/>
    <w:rsid w:val="00603DF4"/>
    <w:rsid w:val="00605122"/>
    <w:rsid w:val="00605941"/>
    <w:rsid w:val="00605AC7"/>
    <w:rsid w:val="0061087A"/>
    <w:rsid w:val="0061154B"/>
    <w:rsid w:val="00611CAE"/>
    <w:rsid w:val="006131D0"/>
    <w:rsid w:val="0061326D"/>
    <w:rsid w:val="0061387D"/>
    <w:rsid w:val="006149E8"/>
    <w:rsid w:val="006156B4"/>
    <w:rsid w:val="00615753"/>
    <w:rsid w:val="00616EB0"/>
    <w:rsid w:val="006210F6"/>
    <w:rsid w:val="00621748"/>
    <w:rsid w:val="0062344E"/>
    <w:rsid w:val="0062345E"/>
    <w:rsid w:val="0062471C"/>
    <w:rsid w:val="00624B6A"/>
    <w:rsid w:val="006252CE"/>
    <w:rsid w:val="00627D12"/>
    <w:rsid w:val="00630454"/>
    <w:rsid w:val="00631830"/>
    <w:rsid w:val="00631977"/>
    <w:rsid w:val="006325CE"/>
    <w:rsid w:val="00632BCF"/>
    <w:rsid w:val="006342CE"/>
    <w:rsid w:val="006346C1"/>
    <w:rsid w:val="00634C39"/>
    <w:rsid w:val="00634EE4"/>
    <w:rsid w:val="006367E8"/>
    <w:rsid w:val="00637AA3"/>
    <w:rsid w:val="006417BD"/>
    <w:rsid w:val="00642D39"/>
    <w:rsid w:val="00644CA9"/>
    <w:rsid w:val="00645883"/>
    <w:rsid w:val="00645CEC"/>
    <w:rsid w:val="00647B5E"/>
    <w:rsid w:val="00650988"/>
    <w:rsid w:val="00651E87"/>
    <w:rsid w:val="0065260F"/>
    <w:rsid w:val="00652710"/>
    <w:rsid w:val="00654478"/>
    <w:rsid w:val="00654EB4"/>
    <w:rsid w:val="006556B1"/>
    <w:rsid w:val="0065579C"/>
    <w:rsid w:val="00656E19"/>
    <w:rsid w:val="00657C8D"/>
    <w:rsid w:val="00660AAB"/>
    <w:rsid w:val="00660ED6"/>
    <w:rsid w:val="00661AD2"/>
    <w:rsid w:val="006623B3"/>
    <w:rsid w:val="0066272D"/>
    <w:rsid w:val="0066276B"/>
    <w:rsid w:val="00663B30"/>
    <w:rsid w:val="0066409B"/>
    <w:rsid w:val="006641B7"/>
    <w:rsid w:val="0066446C"/>
    <w:rsid w:val="00664836"/>
    <w:rsid w:val="00671CDB"/>
    <w:rsid w:val="00671F07"/>
    <w:rsid w:val="00672B93"/>
    <w:rsid w:val="00674539"/>
    <w:rsid w:val="006745D4"/>
    <w:rsid w:val="00675C02"/>
    <w:rsid w:val="006775FB"/>
    <w:rsid w:val="00677F11"/>
    <w:rsid w:val="0068004D"/>
    <w:rsid w:val="006804C7"/>
    <w:rsid w:val="006814AC"/>
    <w:rsid w:val="0068217D"/>
    <w:rsid w:val="00683D7B"/>
    <w:rsid w:val="00687A4E"/>
    <w:rsid w:val="00690658"/>
    <w:rsid w:val="00691F1D"/>
    <w:rsid w:val="00693F0D"/>
    <w:rsid w:val="00696441"/>
    <w:rsid w:val="006A012E"/>
    <w:rsid w:val="006A0135"/>
    <w:rsid w:val="006A39C2"/>
    <w:rsid w:val="006A3BC1"/>
    <w:rsid w:val="006A42BD"/>
    <w:rsid w:val="006A604E"/>
    <w:rsid w:val="006A7934"/>
    <w:rsid w:val="006B0E0C"/>
    <w:rsid w:val="006B580C"/>
    <w:rsid w:val="006B5E07"/>
    <w:rsid w:val="006B6672"/>
    <w:rsid w:val="006B764C"/>
    <w:rsid w:val="006B7C4E"/>
    <w:rsid w:val="006C1AE5"/>
    <w:rsid w:val="006C1E6E"/>
    <w:rsid w:val="006C204E"/>
    <w:rsid w:val="006C2F0B"/>
    <w:rsid w:val="006C3298"/>
    <w:rsid w:val="006C3ABE"/>
    <w:rsid w:val="006C6B42"/>
    <w:rsid w:val="006D0E19"/>
    <w:rsid w:val="006D1381"/>
    <w:rsid w:val="006D2A4E"/>
    <w:rsid w:val="006D3668"/>
    <w:rsid w:val="006D3CBB"/>
    <w:rsid w:val="006D46D9"/>
    <w:rsid w:val="006D478D"/>
    <w:rsid w:val="006D5214"/>
    <w:rsid w:val="006D56C0"/>
    <w:rsid w:val="006D62A4"/>
    <w:rsid w:val="006D764E"/>
    <w:rsid w:val="006D7F5C"/>
    <w:rsid w:val="006E0170"/>
    <w:rsid w:val="006E08D5"/>
    <w:rsid w:val="006E0E23"/>
    <w:rsid w:val="006E2E68"/>
    <w:rsid w:val="006E495B"/>
    <w:rsid w:val="006E6871"/>
    <w:rsid w:val="006E6B38"/>
    <w:rsid w:val="006E6EC9"/>
    <w:rsid w:val="006E7AB6"/>
    <w:rsid w:val="006E7C42"/>
    <w:rsid w:val="006F07FA"/>
    <w:rsid w:val="006F0860"/>
    <w:rsid w:val="006F0F30"/>
    <w:rsid w:val="006F2804"/>
    <w:rsid w:val="006F38C7"/>
    <w:rsid w:val="006F3B1E"/>
    <w:rsid w:val="006F40BC"/>
    <w:rsid w:val="006F4B8F"/>
    <w:rsid w:val="006F4D72"/>
    <w:rsid w:val="006F5FD8"/>
    <w:rsid w:val="006F6E51"/>
    <w:rsid w:val="006F7065"/>
    <w:rsid w:val="006F754C"/>
    <w:rsid w:val="00701D8F"/>
    <w:rsid w:val="00702607"/>
    <w:rsid w:val="00702987"/>
    <w:rsid w:val="00703509"/>
    <w:rsid w:val="00704355"/>
    <w:rsid w:val="007060DF"/>
    <w:rsid w:val="00706B06"/>
    <w:rsid w:val="00706BFA"/>
    <w:rsid w:val="00710472"/>
    <w:rsid w:val="007104FB"/>
    <w:rsid w:val="00710546"/>
    <w:rsid w:val="00711A57"/>
    <w:rsid w:val="007124C3"/>
    <w:rsid w:val="00712C06"/>
    <w:rsid w:val="007138AF"/>
    <w:rsid w:val="00714628"/>
    <w:rsid w:val="00714FEC"/>
    <w:rsid w:val="00715A37"/>
    <w:rsid w:val="00715DFC"/>
    <w:rsid w:val="00716C4D"/>
    <w:rsid w:val="0072100C"/>
    <w:rsid w:val="00721D42"/>
    <w:rsid w:val="00721DC1"/>
    <w:rsid w:val="00722AFE"/>
    <w:rsid w:val="00722D88"/>
    <w:rsid w:val="00723035"/>
    <w:rsid w:val="00731194"/>
    <w:rsid w:val="007313D6"/>
    <w:rsid w:val="00732335"/>
    <w:rsid w:val="0073423B"/>
    <w:rsid w:val="007349BD"/>
    <w:rsid w:val="00734FAA"/>
    <w:rsid w:val="007359FC"/>
    <w:rsid w:val="007366A0"/>
    <w:rsid w:val="0073778F"/>
    <w:rsid w:val="00740832"/>
    <w:rsid w:val="007410FD"/>
    <w:rsid w:val="00742CF2"/>
    <w:rsid w:val="00742EF7"/>
    <w:rsid w:val="007439A0"/>
    <w:rsid w:val="007439D8"/>
    <w:rsid w:val="007446B2"/>
    <w:rsid w:val="007448C0"/>
    <w:rsid w:val="007448D6"/>
    <w:rsid w:val="00744DC3"/>
    <w:rsid w:val="00746535"/>
    <w:rsid w:val="007468F1"/>
    <w:rsid w:val="00746ABA"/>
    <w:rsid w:val="00751019"/>
    <w:rsid w:val="007512DA"/>
    <w:rsid w:val="007515ED"/>
    <w:rsid w:val="00751633"/>
    <w:rsid w:val="00752CE3"/>
    <w:rsid w:val="0075318A"/>
    <w:rsid w:val="0075397D"/>
    <w:rsid w:val="0075454D"/>
    <w:rsid w:val="00754762"/>
    <w:rsid w:val="007556E1"/>
    <w:rsid w:val="00755B37"/>
    <w:rsid w:val="0075624B"/>
    <w:rsid w:val="00762276"/>
    <w:rsid w:val="007622B5"/>
    <w:rsid w:val="00762B17"/>
    <w:rsid w:val="00763C8A"/>
    <w:rsid w:val="00763D22"/>
    <w:rsid w:val="0076488F"/>
    <w:rsid w:val="00764CB1"/>
    <w:rsid w:val="00766851"/>
    <w:rsid w:val="00771B73"/>
    <w:rsid w:val="007745B4"/>
    <w:rsid w:val="00776207"/>
    <w:rsid w:val="007764FB"/>
    <w:rsid w:val="00776CA8"/>
    <w:rsid w:val="00776CEE"/>
    <w:rsid w:val="0077763F"/>
    <w:rsid w:val="0077799A"/>
    <w:rsid w:val="007804C8"/>
    <w:rsid w:val="00780A85"/>
    <w:rsid w:val="00781907"/>
    <w:rsid w:val="00781DBB"/>
    <w:rsid w:val="00782900"/>
    <w:rsid w:val="00785D90"/>
    <w:rsid w:val="0078796A"/>
    <w:rsid w:val="00790355"/>
    <w:rsid w:val="00790CD3"/>
    <w:rsid w:val="007917BD"/>
    <w:rsid w:val="00792C04"/>
    <w:rsid w:val="00794097"/>
    <w:rsid w:val="0079494D"/>
    <w:rsid w:val="00795665"/>
    <w:rsid w:val="00795C48"/>
    <w:rsid w:val="007A23C6"/>
    <w:rsid w:val="007A2558"/>
    <w:rsid w:val="007A2876"/>
    <w:rsid w:val="007A5C71"/>
    <w:rsid w:val="007A7C8F"/>
    <w:rsid w:val="007A7E45"/>
    <w:rsid w:val="007B1685"/>
    <w:rsid w:val="007B3DA0"/>
    <w:rsid w:val="007B3F31"/>
    <w:rsid w:val="007B613E"/>
    <w:rsid w:val="007B79E2"/>
    <w:rsid w:val="007C1DE2"/>
    <w:rsid w:val="007C7A5E"/>
    <w:rsid w:val="007D45F3"/>
    <w:rsid w:val="007D6638"/>
    <w:rsid w:val="007D76C9"/>
    <w:rsid w:val="007E1AB6"/>
    <w:rsid w:val="007E1AC2"/>
    <w:rsid w:val="007E2506"/>
    <w:rsid w:val="007E25E0"/>
    <w:rsid w:val="007E3736"/>
    <w:rsid w:val="007E38F4"/>
    <w:rsid w:val="007E3EA2"/>
    <w:rsid w:val="007E513D"/>
    <w:rsid w:val="007E5C5C"/>
    <w:rsid w:val="007E64DE"/>
    <w:rsid w:val="007F0BDD"/>
    <w:rsid w:val="007F166F"/>
    <w:rsid w:val="007F3D18"/>
    <w:rsid w:val="007F5CE3"/>
    <w:rsid w:val="007F6132"/>
    <w:rsid w:val="007F6584"/>
    <w:rsid w:val="007F7881"/>
    <w:rsid w:val="008007E9"/>
    <w:rsid w:val="008025C8"/>
    <w:rsid w:val="00803411"/>
    <w:rsid w:val="00803B87"/>
    <w:rsid w:val="00806516"/>
    <w:rsid w:val="00807B78"/>
    <w:rsid w:val="008107F9"/>
    <w:rsid w:val="00810A91"/>
    <w:rsid w:val="00813908"/>
    <w:rsid w:val="00813DE7"/>
    <w:rsid w:val="00815BEA"/>
    <w:rsid w:val="00815CB3"/>
    <w:rsid w:val="0081622A"/>
    <w:rsid w:val="00816293"/>
    <w:rsid w:val="00820A46"/>
    <w:rsid w:val="00821048"/>
    <w:rsid w:val="0082105D"/>
    <w:rsid w:val="008232F8"/>
    <w:rsid w:val="00823D2C"/>
    <w:rsid w:val="00824444"/>
    <w:rsid w:val="00824954"/>
    <w:rsid w:val="00825D16"/>
    <w:rsid w:val="008262A3"/>
    <w:rsid w:val="00827318"/>
    <w:rsid w:val="00830366"/>
    <w:rsid w:val="00830CEF"/>
    <w:rsid w:val="00831391"/>
    <w:rsid w:val="0083180C"/>
    <w:rsid w:val="00831D7D"/>
    <w:rsid w:val="00832FA0"/>
    <w:rsid w:val="0083320A"/>
    <w:rsid w:val="00833376"/>
    <w:rsid w:val="00834374"/>
    <w:rsid w:val="00834F0F"/>
    <w:rsid w:val="008355E2"/>
    <w:rsid w:val="00835D93"/>
    <w:rsid w:val="00836027"/>
    <w:rsid w:val="00836267"/>
    <w:rsid w:val="008369B8"/>
    <w:rsid w:val="008427C1"/>
    <w:rsid w:val="00842C43"/>
    <w:rsid w:val="008434EB"/>
    <w:rsid w:val="00844087"/>
    <w:rsid w:val="008455B9"/>
    <w:rsid w:val="008516E6"/>
    <w:rsid w:val="00852564"/>
    <w:rsid w:val="00853537"/>
    <w:rsid w:val="008552F0"/>
    <w:rsid w:val="00856330"/>
    <w:rsid w:val="00856513"/>
    <w:rsid w:val="0085665A"/>
    <w:rsid w:val="0085696C"/>
    <w:rsid w:val="00856CD5"/>
    <w:rsid w:val="00857CFB"/>
    <w:rsid w:val="00857E3A"/>
    <w:rsid w:val="00860165"/>
    <w:rsid w:val="00860200"/>
    <w:rsid w:val="008621A0"/>
    <w:rsid w:val="00862D1F"/>
    <w:rsid w:val="00863A8A"/>
    <w:rsid w:val="00865044"/>
    <w:rsid w:val="008656F9"/>
    <w:rsid w:val="00866471"/>
    <w:rsid w:val="00874C17"/>
    <w:rsid w:val="0087613F"/>
    <w:rsid w:val="00877D40"/>
    <w:rsid w:val="00880B79"/>
    <w:rsid w:val="0088180B"/>
    <w:rsid w:val="00883EFD"/>
    <w:rsid w:val="0088480D"/>
    <w:rsid w:val="00884DEA"/>
    <w:rsid w:val="00886337"/>
    <w:rsid w:val="00886553"/>
    <w:rsid w:val="00887DB9"/>
    <w:rsid w:val="008904B2"/>
    <w:rsid w:val="00892410"/>
    <w:rsid w:val="00892E45"/>
    <w:rsid w:val="0089351F"/>
    <w:rsid w:val="008971A5"/>
    <w:rsid w:val="008976E1"/>
    <w:rsid w:val="008979D2"/>
    <w:rsid w:val="008A1A6B"/>
    <w:rsid w:val="008A1D12"/>
    <w:rsid w:val="008A2515"/>
    <w:rsid w:val="008A2DD7"/>
    <w:rsid w:val="008A4299"/>
    <w:rsid w:val="008A4310"/>
    <w:rsid w:val="008A7C1C"/>
    <w:rsid w:val="008B0460"/>
    <w:rsid w:val="008B1BB3"/>
    <w:rsid w:val="008B1C34"/>
    <w:rsid w:val="008B21F6"/>
    <w:rsid w:val="008B2264"/>
    <w:rsid w:val="008B2A38"/>
    <w:rsid w:val="008B2F60"/>
    <w:rsid w:val="008B2F65"/>
    <w:rsid w:val="008B3400"/>
    <w:rsid w:val="008B41A6"/>
    <w:rsid w:val="008B5863"/>
    <w:rsid w:val="008B6116"/>
    <w:rsid w:val="008B611C"/>
    <w:rsid w:val="008C1518"/>
    <w:rsid w:val="008C1BF0"/>
    <w:rsid w:val="008C1EC6"/>
    <w:rsid w:val="008C2654"/>
    <w:rsid w:val="008C3E03"/>
    <w:rsid w:val="008C4945"/>
    <w:rsid w:val="008C59BF"/>
    <w:rsid w:val="008C5B23"/>
    <w:rsid w:val="008C5F78"/>
    <w:rsid w:val="008C7057"/>
    <w:rsid w:val="008C71FD"/>
    <w:rsid w:val="008D2358"/>
    <w:rsid w:val="008D30E5"/>
    <w:rsid w:val="008D6159"/>
    <w:rsid w:val="008D6478"/>
    <w:rsid w:val="008E0AB2"/>
    <w:rsid w:val="008E0EE9"/>
    <w:rsid w:val="008E1813"/>
    <w:rsid w:val="008E2D9F"/>
    <w:rsid w:val="008E336A"/>
    <w:rsid w:val="008E5577"/>
    <w:rsid w:val="008E56B0"/>
    <w:rsid w:val="008E5E7A"/>
    <w:rsid w:val="008E7C99"/>
    <w:rsid w:val="008E7CB3"/>
    <w:rsid w:val="008F184D"/>
    <w:rsid w:val="008F2EFA"/>
    <w:rsid w:val="008F3416"/>
    <w:rsid w:val="008F3BD4"/>
    <w:rsid w:val="008F4B1C"/>
    <w:rsid w:val="008F5BE4"/>
    <w:rsid w:val="008F6E9C"/>
    <w:rsid w:val="008F7531"/>
    <w:rsid w:val="008F76BD"/>
    <w:rsid w:val="009008B2"/>
    <w:rsid w:val="00901695"/>
    <w:rsid w:val="00901AE4"/>
    <w:rsid w:val="00902A7F"/>
    <w:rsid w:val="00903FFB"/>
    <w:rsid w:val="00904708"/>
    <w:rsid w:val="009049EB"/>
    <w:rsid w:val="00906464"/>
    <w:rsid w:val="00910920"/>
    <w:rsid w:val="00912860"/>
    <w:rsid w:val="0091346A"/>
    <w:rsid w:val="00916914"/>
    <w:rsid w:val="00917776"/>
    <w:rsid w:val="00917ACB"/>
    <w:rsid w:val="00921797"/>
    <w:rsid w:val="00921B14"/>
    <w:rsid w:val="00922114"/>
    <w:rsid w:val="00924849"/>
    <w:rsid w:val="00924CD2"/>
    <w:rsid w:val="009251A3"/>
    <w:rsid w:val="00926120"/>
    <w:rsid w:val="00931EB2"/>
    <w:rsid w:val="009327B5"/>
    <w:rsid w:val="00932B8E"/>
    <w:rsid w:val="00932C3C"/>
    <w:rsid w:val="00934590"/>
    <w:rsid w:val="00934D80"/>
    <w:rsid w:val="00934E77"/>
    <w:rsid w:val="00936505"/>
    <w:rsid w:val="0093696D"/>
    <w:rsid w:val="00937ADF"/>
    <w:rsid w:val="0094127A"/>
    <w:rsid w:val="009413C4"/>
    <w:rsid w:val="0094142E"/>
    <w:rsid w:val="00943773"/>
    <w:rsid w:val="00944460"/>
    <w:rsid w:val="009447F6"/>
    <w:rsid w:val="0094588A"/>
    <w:rsid w:val="0094631E"/>
    <w:rsid w:val="00946681"/>
    <w:rsid w:val="00950D30"/>
    <w:rsid w:val="00951051"/>
    <w:rsid w:val="009522CE"/>
    <w:rsid w:val="009525A7"/>
    <w:rsid w:val="009558F9"/>
    <w:rsid w:val="00955B59"/>
    <w:rsid w:val="00956D39"/>
    <w:rsid w:val="00957A6C"/>
    <w:rsid w:val="00957DC7"/>
    <w:rsid w:val="009608B0"/>
    <w:rsid w:val="009616E4"/>
    <w:rsid w:val="009622B1"/>
    <w:rsid w:val="00962883"/>
    <w:rsid w:val="00963F19"/>
    <w:rsid w:val="00964AF1"/>
    <w:rsid w:val="00966C7B"/>
    <w:rsid w:val="00970164"/>
    <w:rsid w:val="009711E3"/>
    <w:rsid w:val="00971F55"/>
    <w:rsid w:val="009761D3"/>
    <w:rsid w:val="00977405"/>
    <w:rsid w:val="009813DB"/>
    <w:rsid w:val="0098161A"/>
    <w:rsid w:val="00981CD1"/>
    <w:rsid w:val="009837AC"/>
    <w:rsid w:val="00987160"/>
    <w:rsid w:val="009909BF"/>
    <w:rsid w:val="00992917"/>
    <w:rsid w:val="00992E0D"/>
    <w:rsid w:val="0099341F"/>
    <w:rsid w:val="00994513"/>
    <w:rsid w:val="0099594D"/>
    <w:rsid w:val="00995CB8"/>
    <w:rsid w:val="00997702"/>
    <w:rsid w:val="009A0950"/>
    <w:rsid w:val="009A193B"/>
    <w:rsid w:val="009A32EA"/>
    <w:rsid w:val="009A7892"/>
    <w:rsid w:val="009A7C49"/>
    <w:rsid w:val="009A7D74"/>
    <w:rsid w:val="009B0008"/>
    <w:rsid w:val="009B0548"/>
    <w:rsid w:val="009B2DCB"/>
    <w:rsid w:val="009B358E"/>
    <w:rsid w:val="009B3E4C"/>
    <w:rsid w:val="009B5D7A"/>
    <w:rsid w:val="009B6520"/>
    <w:rsid w:val="009C088F"/>
    <w:rsid w:val="009C18A5"/>
    <w:rsid w:val="009C38BC"/>
    <w:rsid w:val="009C41F1"/>
    <w:rsid w:val="009C4467"/>
    <w:rsid w:val="009C46F8"/>
    <w:rsid w:val="009C52E6"/>
    <w:rsid w:val="009C5AB2"/>
    <w:rsid w:val="009C6484"/>
    <w:rsid w:val="009C716B"/>
    <w:rsid w:val="009C744B"/>
    <w:rsid w:val="009C7559"/>
    <w:rsid w:val="009C77AF"/>
    <w:rsid w:val="009D0FEA"/>
    <w:rsid w:val="009D21AE"/>
    <w:rsid w:val="009D2D32"/>
    <w:rsid w:val="009D2ECE"/>
    <w:rsid w:val="009D3364"/>
    <w:rsid w:val="009D7008"/>
    <w:rsid w:val="009E09EA"/>
    <w:rsid w:val="009E2F82"/>
    <w:rsid w:val="009E4209"/>
    <w:rsid w:val="009E48ED"/>
    <w:rsid w:val="009E5CAD"/>
    <w:rsid w:val="009E6142"/>
    <w:rsid w:val="009E6B0F"/>
    <w:rsid w:val="009F026C"/>
    <w:rsid w:val="009F05EF"/>
    <w:rsid w:val="009F081A"/>
    <w:rsid w:val="009F1389"/>
    <w:rsid w:val="009F17AB"/>
    <w:rsid w:val="009F3011"/>
    <w:rsid w:val="009F35F4"/>
    <w:rsid w:val="009F4343"/>
    <w:rsid w:val="009F4383"/>
    <w:rsid w:val="009F48FD"/>
    <w:rsid w:val="009F51C4"/>
    <w:rsid w:val="009F6BDE"/>
    <w:rsid w:val="009F6C4E"/>
    <w:rsid w:val="009F78D1"/>
    <w:rsid w:val="00A009B2"/>
    <w:rsid w:val="00A01391"/>
    <w:rsid w:val="00A01778"/>
    <w:rsid w:val="00A01E2A"/>
    <w:rsid w:val="00A03B93"/>
    <w:rsid w:val="00A03BC6"/>
    <w:rsid w:val="00A04401"/>
    <w:rsid w:val="00A04A5F"/>
    <w:rsid w:val="00A06744"/>
    <w:rsid w:val="00A103E7"/>
    <w:rsid w:val="00A1052F"/>
    <w:rsid w:val="00A1108A"/>
    <w:rsid w:val="00A116F3"/>
    <w:rsid w:val="00A11D49"/>
    <w:rsid w:val="00A1257C"/>
    <w:rsid w:val="00A145CC"/>
    <w:rsid w:val="00A14CFB"/>
    <w:rsid w:val="00A15321"/>
    <w:rsid w:val="00A15468"/>
    <w:rsid w:val="00A15AC8"/>
    <w:rsid w:val="00A172E5"/>
    <w:rsid w:val="00A172EF"/>
    <w:rsid w:val="00A17CBB"/>
    <w:rsid w:val="00A17F88"/>
    <w:rsid w:val="00A20F64"/>
    <w:rsid w:val="00A21746"/>
    <w:rsid w:val="00A21E85"/>
    <w:rsid w:val="00A225D8"/>
    <w:rsid w:val="00A23D14"/>
    <w:rsid w:val="00A23FDB"/>
    <w:rsid w:val="00A243FA"/>
    <w:rsid w:val="00A248F4"/>
    <w:rsid w:val="00A24A76"/>
    <w:rsid w:val="00A31231"/>
    <w:rsid w:val="00A31AA9"/>
    <w:rsid w:val="00A324BB"/>
    <w:rsid w:val="00A34086"/>
    <w:rsid w:val="00A354F6"/>
    <w:rsid w:val="00A377C2"/>
    <w:rsid w:val="00A37AE4"/>
    <w:rsid w:val="00A40658"/>
    <w:rsid w:val="00A422F9"/>
    <w:rsid w:val="00A4372A"/>
    <w:rsid w:val="00A43E0D"/>
    <w:rsid w:val="00A441EA"/>
    <w:rsid w:val="00A45593"/>
    <w:rsid w:val="00A46531"/>
    <w:rsid w:val="00A4674B"/>
    <w:rsid w:val="00A5175E"/>
    <w:rsid w:val="00A51892"/>
    <w:rsid w:val="00A52C2A"/>
    <w:rsid w:val="00A533B4"/>
    <w:rsid w:val="00A53B37"/>
    <w:rsid w:val="00A54687"/>
    <w:rsid w:val="00A54AE5"/>
    <w:rsid w:val="00A601EE"/>
    <w:rsid w:val="00A60B41"/>
    <w:rsid w:val="00A6191E"/>
    <w:rsid w:val="00A629C7"/>
    <w:rsid w:val="00A629E8"/>
    <w:rsid w:val="00A62DC0"/>
    <w:rsid w:val="00A64760"/>
    <w:rsid w:val="00A6512F"/>
    <w:rsid w:val="00A65478"/>
    <w:rsid w:val="00A65FDA"/>
    <w:rsid w:val="00A67EC5"/>
    <w:rsid w:val="00A71C55"/>
    <w:rsid w:val="00A75034"/>
    <w:rsid w:val="00A76186"/>
    <w:rsid w:val="00A7666A"/>
    <w:rsid w:val="00A77CC1"/>
    <w:rsid w:val="00A8039C"/>
    <w:rsid w:val="00A80699"/>
    <w:rsid w:val="00A81C69"/>
    <w:rsid w:val="00A849FE"/>
    <w:rsid w:val="00A84A2F"/>
    <w:rsid w:val="00A84EDE"/>
    <w:rsid w:val="00A85222"/>
    <w:rsid w:val="00A85AFD"/>
    <w:rsid w:val="00A85B77"/>
    <w:rsid w:val="00A86981"/>
    <w:rsid w:val="00A86CE1"/>
    <w:rsid w:val="00A87C2B"/>
    <w:rsid w:val="00A91472"/>
    <w:rsid w:val="00A92A00"/>
    <w:rsid w:val="00A93139"/>
    <w:rsid w:val="00A9356A"/>
    <w:rsid w:val="00A93F78"/>
    <w:rsid w:val="00A9540E"/>
    <w:rsid w:val="00A9546D"/>
    <w:rsid w:val="00A970C3"/>
    <w:rsid w:val="00A97F1A"/>
    <w:rsid w:val="00AA27EE"/>
    <w:rsid w:val="00AA4213"/>
    <w:rsid w:val="00AB0763"/>
    <w:rsid w:val="00AB2B44"/>
    <w:rsid w:val="00AB41A4"/>
    <w:rsid w:val="00AB4950"/>
    <w:rsid w:val="00AB5CCB"/>
    <w:rsid w:val="00AB7070"/>
    <w:rsid w:val="00AB78DB"/>
    <w:rsid w:val="00AC1416"/>
    <w:rsid w:val="00AC25E3"/>
    <w:rsid w:val="00AC2A4E"/>
    <w:rsid w:val="00AC4B26"/>
    <w:rsid w:val="00AC7489"/>
    <w:rsid w:val="00AD01DB"/>
    <w:rsid w:val="00AD1142"/>
    <w:rsid w:val="00AD1685"/>
    <w:rsid w:val="00AD3B9D"/>
    <w:rsid w:val="00AD4509"/>
    <w:rsid w:val="00AD55FF"/>
    <w:rsid w:val="00AD5936"/>
    <w:rsid w:val="00AD59C5"/>
    <w:rsid w:val="00AD65A2"/>
    <w:rsid w:val="00AD7309"/>
    <w:rsid w:val="00AE01EE"/>
    <w:rsid w:val="00AE1A9E"/>
    <w:rsid w:val="00AE1F60"/>
    <w:rsid w:val="00AE37DF"/>
    <w:rsid w:val="00AE4537"/>
    <w:rsid w:val="00AE453C"/>
    <w:rsid w:val="00AE568B"/>
    <w:rsid w:val="00AE7596"/>
    <w:rsid w:val="00AF03B1"/>
    <w:rsid w:val="00AF1EE3"/>
    <w:rsid w:val="00AF22AD"/>
    <w:rsid w:val="00AF3332"/>
    <w:rsid w:val="00AF34C2"/>
    <w:rsid w:val="00AF5406"/>
    <w:rsid w:val="00AF5929"/>
    <w:rsid w:val="00AF6343"/>
    <w:rsid w:val="00AF7948"/>
    <w:rsid w:val="00B011AE"/>
    <w:rsid w:val="00B0164E"/>
    <w:rsid w:val="00B0365E"/>
    <w:rsid w:val="00B04B60"/>
    <w:rsid w:val="00B058F9"/>
    <w:rsid w:val="00B05CF3"/>
    <w:rsid w:val="00B06684"/>
    <w:rsid w:val="00B127EB"/>
    <w:rsid w:val="00B12B88"/>
    <w:rsid w:val="00B13854"/>
    <w:rsid w:val="00B14F6B"/>
    <w:rsid w:val="00B161A8"/>
    <w:rsid w:val="00B1655A"/>
    <w:rsid w:val="00B2012E"/>
    <w:rsid w:val="00B204B0"/>
    <w:rsid w:val="00B20F7B"/>
    <w:rsid w:val="00B21841"/>
    <w:rsid w:val="00B21B68"/>
    <w:rsid w:val="00B240A1"/>
    <w:rsid w:val="00B24444"/>
    <w:rsid w:val="00B24707"/>
    <w:rsid w:val="00B247EC"/>
    <w:rsid w:val="00B266C2"/>
    <w:rsid w:val="00B26A20"/>
    <w:rsid w:val="00B26F91"/>
    <w:rsid w:val="00B27123"/>
    <w:rsid w:val="00B275E2"/>
    <w:rsid w:val="00B27795"/>
    <w:rsid w:val="00B27AD3"/>
    <w:rsid w:val="00B31334"/>
    <w:rsid w:val="00B31590"/>
    <w:rsid w:val="00B33002"/>
    <w:rsid w:val="00B34730"/>
    <w:rsid w:val="00B34F93"/>
    <w:rsid w:val="00B35AA9"/>
    <w:rsid w:val="00B3726A"/>
    <w:rsid w:val="00B37283"/>
    <w:rsid w:val="00B40C7C"/>
    <w:rsid w:val="00B41FDC"/>
    <w:rsid w:val="00B4202C"/>
    <w:rsid w:val="00B43FCE"/>
    <w:rsid w:val="00B44098"/>
    <w:rsid w:val="00B444A0"/>
    <w:rsid w:val="00B445B8"/>
    <w:rsid w:val="00B44A13"/>
    <w:rsid w:val="00B464C5"/>
    <w:rsid w:val="00B46671"/>
    <w:rsid w:val="00B5011F"/>
    <w:rsid w:val="00B5068F"/>
    <w:rsid w:val="00B514C3"/>
    <w:rsid w:val="00B52BA1"/>
    <w:rsid w:val="00B5395B"/>
    <w:rsid w:val="00B546FF"/>
    <w:rsid w:val="00B5628A"/>
    <w:rsid w:val="00B56BE3"/>
    <w:rsid w:val="00B57CF7"/>
    <w:rsid w:val="00B601D3"/>
    <w:rsid w:val="00B60603"/>
    <w:rsid w:val="00B6081B"/>
    <w:rsid w:val="00B60A33"/>
    <w:rsid w:val="00B62098"/>
    <w:rsid w:val="00B62407"/>
    <w:rsid w:val="00B62746"/>
    <w:rsid w:val="00B64E95"/>
    <w:rsid w:val="00B6747F"/>
    <w:rsid w:val="00B708EF"/>
    <w:rsid w:val="00B71D5D"/>
    <w:rsid w:val="00B71E59"/>
    <w:rsid w:val="00B72529"/>
    <w:rsid w:val="00B726D1"/>
    <w:rsid w:val="00B743EA"/>
    <w:rsid w:val="00B74497"/>
    <w:rsid w:val="00B75421"/>
    <w:rsid w:val="00B76F81"/>
    <w:rsid w:val="00B779E4"/>
    <w:rsid w:val="00B82458"/>
    <w:rsid w:val="00B82540"/>
    <w:rsid w:val="00B82B8C"/>
    <w:rsid w:val="00B84D0E"/>
    <w:rsid w:val="00B87F86"/>
    <w:rsid w:val="00B9006A"/>
    <w:rsid w:val="00B9133F"/>
    <w:rsid w:val="00B93B9C"/>
    <w:rsid w:val="00B944EF"/>
    <w:rsid w:val="00B953BF"/>
    <w:rsid w:val="00B96FF2"/>
    <w:rsid w:val="00B9789B"/>
    <w:rsid w:val="00BA10B3"/>
    <w:rsid w:val="00BA2DE2"/>
    <w:rsid w:val="00BA356E"/>
    <w:rsid w:val="00BA400C"/>
    <w:rsid w:val="00BA55C2"/>
    <w:rsid w:val="00BA568E"/>
    <w:rsid w:val="00BA626B"/>
    <w:rsid w:val="00BA67EE"/>
    <w:rsid w:val="00BA69AC"/>
    <w:rsid w:val="00BB0B16"/>
    <w:rsid w:val="00BB49BD"/>
    <w:rsid w:val="00BB5691"/>
    <w:rsid w:val="00BB62C1"/>
    <w:rsid w:val="00BB7ABE"/>
    <w:rsid w:val="00BB7B41"/>
    <w:rsid w:val="00BB7D40"/>
    <w:rsid w:val="00BB7E57"/>
    <w:rsid w:val="00BB7EFE"/>
    <w:rsid w:val="00BC08D8"/>
    <w:rsid w:val="00BC13B8"/>
    <w:rsid w:val="00BC1530"/>
    <w:rsid w:val="00BC254C"/>
    <w:rsid w:val="00BC26A3"/>
    <w:rsid w:val="00BC2F62"/>
    <w:rsid w:val="00BC4A0C"/>
    <w:rsid w:val="00BC5DA5"/>
    <w:rsid w:val="00BC6031"/>
    <w:rsid w:val="00BC7E6B"/>
    <w:rsid w:val="00BD0CF7"/>
    <w:rsid w:val="00BD1584"/>
    <w:rsid w:val="00BD1EF3"/>
    <w:rsid w:val="00BD2164"/>
    <w:rsid w:val="00BD27F3"/>
    <w:rsid w:val="00BD353C"/>
    <w:rsid w:val="00BD35C4"/>
    <w:rsid w:val="00BD36DA"/>
    <w:rsid w:val="00BD425E"/>
    <w:rsid w:val="00BD49E7"/>
    <w:rsid w:val="00BD4C87"/>
    <w:rsid w:val="00BD6117"/>
    <w:rsid w:val="00BD7124"/>
    <w:rsid w:val="00BD7640"/>
    <w:rsid w:val="00BD7A22"/>
    <w:rsid w:val="00BE04D4"/>
    <w:rsid w:val="00BE05D0"/>
    <w:rsid w:val="00BE070A"/>
    <w:rsid w:val="00BE0BBA"/>
    <w:rsid w:val="00BE3378"/>
    <w:rsid w:val="00BE3420"/>
    <w:rsid w:val="00BE3EE3"/>
    <w:rsid w:val="00BE4762"/>
    <w:rsid w:val="00BE4F87"/>
    <w:rsid w:val="00BE515E"/>
    <w:rsid w:val="00BE5339"/>
    <w:rsid w:val="00BE5380"/>
    <w:rsid w:val="00BE5ED5"/>
    <w:rsid w:val="00BE766D"/>
    <w:rsid w:val="00BE7C22"/>
    <w:rsid w:val="00BF0340"/>
    <w:rsid w:val="00BF0DB7"/>
    <w:rsid w:val="00BF0F65"/>
    <w:rsid w:val="00BF1B57"/>
    <w:rsid w:val="00BF1B68"/>
    <w:rsid w:val="00BF279C"/>
    <w:rsid w:val="00BF2B4A"/>
    <w:rsid w:val="00BF30DF"/>
    <w:rsid w:val="00BF31AF"/>
    <w:rsid w:val="00BF337B"/>
    <w:rsid w:val="00BF3AC1"/>
    <w:rsid w:val="00BF3D78"/>
    <w:rsid w:val="00BF44F6"/>
    <w:rsid w:val="00BF64C4"/>
    <w:rsid w:val="00BF6FF3"/>
    <w:rsid w:val="00C00294"/>
    <w:rsid w:val="00C01154"/>
    <w:rsid w:val="00C03B4D"/>
    <w:rsid w:val="00C05A03"/>
    <w:rsid w:val="00C10BDE"/>
    <w:rsid w:val="00C11B79"/>
    <w:rsid w:val="00C11C27"/>
    <w:rsid w:val="00C12528"/>
    <w:rsid w:val="00C14406"/>
    <w:rsid w:val="00C14DFE"/>
    <w:rsid w:val="00C15B98"/>
    <w:rsid w:val="00C16258"/>
    <w:rsid w:val="00C162DD"/>
    <w:rsid w:val="00C16A21"/>
    <w:rsid w:val="00C20E72"/>
    <w:rsid w:val="00C211EB"/>
    <w:rsid w:val="00C22001"/>
    <w:rsid w:val="00C25058"/>
    <w:rsid w:val="00C254D1"/>
    <w:rsid w:val="00C25ECC"/>
    <w:rsid w:val="00C267FF"/>
    <w:rsid w:val="00C30629"/>
    <w:rsid w:val="00C33504"/>
    <w:rsid w:val="00C3353D"/>
    <w:rsid w:val="00C356F4"/>
    <w:rsid w:val="00C42F6A"/>
    <w:rsid w:val="00C45671"/>
    <w:rsid w:val="00C4570A"/>
    <w:rsid w:val="00C463CB"/>
    <w:rsid w:val="00C46B98"/>
    <w:rsid w:val="00C47B2E"/>
    <w:rsid w:val="00C50606"/>
    <w:rsid w:val="00C52CA1"/>
    <w:rsid w:val="00C53915"/>
    <w:rsid w:val="00C54480"/>
    <w:rsid w:val="00C545E2"/>
    <w:rsid w:val="00C5472A"/>
    <w:rsid w:val="00C557E6"/>
    <w:rsid w:val="00C55C10"/>
    <w:rsid w:val="00C5666E"/>
    <w:rsid w:val="00C56ADC"/>
    <w:rsid w:val="00C576F4"/>
    <w:rsid w:val="00C6031C"/>
    <w:rsid w:val="00C60B38"/>
    <w:rsid w:val="00C63CB4"/>
    <w:rsid w:val="00C650DB"/>
    <w:rsid w:val="00C6615C"/>
    <w:rsid w:val="00C67790"/>
    <w:rsid w:val="00C67974"/>
    <w:rsid w:val="00C7038F"/>
    <w:rsid w:val="00C70B65"/>
    <w:rsid w:val="00C71014"/>
    <w:rsid w:val="00C71071"/>
    <w:rsid w:val="00C71211"/>
    <w:rsid w:val="00C716AA"/>
    <w:rsid w:val="00C71E9B"/>
    <w:rsid w:val="00C740B5"/>
    <w:rsid w:val="00C7581A"/>
    <w:rsid w:val="00C75C0A"/>
    <w:rsid w:val="00C76A7D"/>
    <w:rsid w:val="00C804CF"/>
    <w:rsid w:val="00C82D87"/>
    <w:rsid w:val="00C83718"/>
    <w:rsid w:val="00C83BBC"/>
    <w:rsid w:val="00C86CD0"/>
    <w:rsid w:val="00C86E9B"/>
    <w:rsid w:val="00C91977"/>
    <w:rsid w:val="00C9253C"/>
    <w:rsid w:val="00C92786"/>
    <w:rsid w:val="00C9527E"/>
    <w:rsid w:val="00C976A8"/>
    <w:rsid w:val="00CA1353"/>
    <w:rsid w:val="00CA1D58"/>
    <w:rsid w:val="00CA4E54"/>
    <w:rsid w:val="00CA6D9C"/>
    <w:rsid w:val="00CA6DD8"/>
    <w:rsid w:val="00CA718E"/>
    <w:rsid w:val="00CA74A2"/>
    <w:rsid w:val="00CA785A"/>
    <w:rsid w:val="00CA788F"/>
    <w:rsid w:val="00CB184C"/>
    <w:rsid w:val="00CB20F0"/>
    <w:rsid w:val="00CB5B36"/>
    <w:rsid w:val="00CB7396"/>
    <w:rsid w:val="00CB76C8"/>
    <w:rsid w:val="00CB7F2A"/>
    <w:rsid w:val="00CC0B59"/>
    <w:rsid w:val="00CC0CBA"/>
    <w:rsid w:val="00CC24B0"/>
    <w:rsid w:val="00CC2E5E"/>
    <w:rsid w:val="00CC5CD3"/>
    <w:rsid w:val="00CD0C3C"/>
    <w:rsid w:val="00CD1456"/>
    <w:rsid w:val="00CD1A59"/>
    <w:rsid w:val="00CD1E0F"/>
    <w:rsid w:val="00CD27F5"/>
    <w:rsid w:val="00CD2854"/>
    <w:rsid w:val="00CD6108"/>
    <w:rsid w:val="00CD64B3"/>
    <w:rsid w:val="00CD6C39"/>
    <w:rsid w:val="00CD7025"/>
    <w:rsid w:val="00CD7305"/>
    <w:rsid w:val="00CE09A7"/>
    <w:rsid w:val="00CE12FB"/>
    <w:rsid w:val="00CE13BE"/>
    <w:rsid w:val="00CE144D"/>
    <w:rsid w:val="00CE36EB"/>
    <w:rsid w:val="00CE442C"/>
    <w:rsid w:val="00CE5778"/>
    <w:rsid w:val="00CE73AF"/>
    <w:rsid w:val="00CE7B09"/>
    <w:rsid w:val="00CF018C"/>
    <w:rsid w:val="00CF0BF1"/>
    <w:rsid w:val="00CF2F68"/>
    <w:rsid w:val="00CF3BAA"/>
    <w:rsid w:val="00CF57A0"/>
    <w:rsid w:val="00CF6AFA"/>
    <w:rsid w:val="00D0087A"/>
    <w:rsid w:val="00D011C8"/>
    <w:rsid w:val="00D02761"/>
    <w:rsid w:val="00D030E1"/>
    <w:rsid w:val="00D042CF"/>
    <w:rsid w:val="00D043F6"/>
    <w:rsid w:val="00D04B62"/>
    <w:rsid w:val="00D05E2C"/>
    <w:rsid w:val="00D061C5"/>
    <w:rsid w:val="00D063AC"/>
    <w:rsid w:val="00D07DA9"/>
    <w:rsid w:val="00D11DC3"/>
    <w:rsid w:val="00D11F72"/>
    <w:rsid w:val="00D12281"/>
    <w:rsid w:val="00D130D9"/>
    <w:rsid w:val="00D13B30"/>
    <w:rsid w:val="00D13BF2"/>
    <w:rsid w:val="00D14F38"/>
    <w:rsid w:val="00D1719C"/>
    <w:rsid w:val="00D20273"/>
    <w:rsid w:val="00D2033F"/>
    <w:rsid w:val="00D20622"/>
    <w:rsid w:val="00D2118A"/>
    <w:rsid w:val="00D221F9"/>
    <w:rsid w:val="00D22843"/>
    <w:rsid w:val="00D22CA6"/>
    <w:rsid w:val="00D237BF"/>
    <w:rsid w:val="00D242CC"/>
    <w:rsid w:val="00D251C0"/>
    <w:rsid w:val="00D262FE"/>
    <w:rsid w:val="00D2655F"/>
    <w:rsid w:val="00D33983"/>
    <w:rsid w:val="00D33F60"/>
    <w:rsid w:val="00D34AE2"/>
    <w:rsid w:val="00D34DF2"/>
    <w:rsid w:val="00D34E8A"/>
    <w:rsid w:val="00D37700"/>
    <w:rsid w:val="00D377BB"/>
    <w:rsid w:val="00D42900"/>
    <w:rsid w:val="00D437B5"/>
    <w:rsid w:val="00D47B30"/>
    <w:rsid w:val="00D50538"/>
    <w:rsid w:val="00D50F3A"/>
    <w:rsid w:val="00D5135D"/>
    <w:rsid w:val="00D536ED"/>
    <w:rsid w:val="00D55672"/>
    <w:rsid w:val="00D55CD2"/>
    <w:rsid w:val="00D568C0"/>
    <w:rsid w:val="00D56F6E"/>
    <w:rsid w:val="00D6144B"/>
    <w:rsid w:val="00D62411"/>
    <w:rsid w:val="00D62CB0"/>
    <w:rsid w:val="00D62F8E"/>
    <w:rsid w:val="00D63967"/>
    <w:rsid w:val="00D64544"/>
    <w:rsid w:val="00D6546F"/>
    <w:rsid w:val="00D66E0C"/>
    <w:rsid w:val="00D675BC"/>
    <w:rsid w:val="00D6792F"/>
    <w:rsid w:val="00D7064E"/>
    <w:rsid w:val="00D708AE"/>
    <w:rsid w:val="00D71241"/>
    <w:rsid w:val="00D73035"/>
    <w:rsid w:val="00D74914"/>
    <w:rsid w:val="00D756E1"/>
    <w:rsid w:val="00D764E9"/>
    <w:rsid w:val="00D77A81"/>
    <w:rsid w:val="00D80BC1"/>
    <w:rsid w:val="00D812D6"/>
    <w:rsid w:val="00D814E4"/>
    <w:rsid w:val="00D8187A"/>
    <w:rsid w:val="00D81FA7"/>
    <w:rsid w:val="00D82D36"/>
    <w:rsid w:val="00D84CD2"/>
    <w:rsid w:val="00D8577E"/>
    <w:rsid w:val="00D868C8"/>
    <w:rsid w:val="00D86AA9"/>
    <w:rsid w:val="00D911B2"/>
    <w:rsid w:val="00D95C06"/>
    <w:rsid w:val="00D96C5B"/>
    <w:rsid w:val="00D9755C"/>
    <w:rsid w:val="00DA016E"/>
    <w:rsid w:val="00DA01C0"/>
    <w:rsid w:val="00DA18B2"/>
    <w:rsid w:val="00DA2F1A"/>
    <w:rsid w:val="00DA49E7"/>
    <w:rsid w:val="00DA4A58"/>
    <w:rsid w:val="00DA5336"/>
    <w:rsid w:val="00DA54EC"/>
    <w:rsid w:val="00DA6300"/>
    <w:rsid w:val="00DA7DD6"/>
    <w:rsid w:val="00DB1C0E"/>
    <w:rsid w:val="00DB1E8A"/>
    <w:rsid w:val="00DB2BE8"/>
    <w:rsid w:val="00DB2D48"/>
    <w:rsid w:val="00DB3EF6"/>
    <w:rsid w:val="00DB4ECB"/>
    <w:rsid w:val="00DB531B"/>
    <w:rsid w:val="00DB6C70"/>
    <w:rsid w:val="00DC0BC1"/>
    <w:rsid w:val="00DC0CD9"/>
    <w:rsid w:val="00DC1AAB"/>
    <w:rsid w:val="00DC5414"/>
    <w:rsid w:val="00DC5574"/>
    <w:rsid w:val="00DC5EB9"/>
    <w:rsid w:val="00DC6EAB"/>
    <w:rsid w:val="00DC7134"/>
    <w:rsid w:val="00DC7759"/>
    <w:rsid w:val="00DD03A6"/>
    <w:rsid w:val="00DD0838"/>
    <w:rsid w:val="00DD0AF8"/>
    <w:rsid w:val="00DD3BB5"/>
    <w:rsid w:val="00DD4550"/>
    <w:rsid w:val="00DD5215"/>
    <w:rsid w:val="00DD570B"/>
    <w:rsid w:val="00DD69FD"/>
    <w:rsid w:val="00DE021E"/>
    <w:rsid w:val="00DE2926"/>
    <w:rsid w:val="00DE4E3F"/>
    <w:rsid w:val="00DE5311"/>
    <w:rsid w:val="00DE6AE6"/>
    <w:rsid w:val="00DE7C32"/>
    <w:rsid w:val="00DF1425"/>
    <w:rsid w:val="00DF1CFE"/>
    <w:rsid w:val="00DF30A2"/>
    <w:rsid w:val="00DF4098"/>
    <w:rsid w:val="00DF4522"/>
    <w:rsid w:val="00DF45B0"/>
    <w:rsid w:val="00DF465E"/>
    <w:rsid w:val="00DF6082"/>
    <w:rsid w:val="00DF6E70"/>
    <w:rsid w:val="00DF75D3"/>
    <w:rsid w:val="00E01B53"/>
    <w:rsid w:val="00E01FF8"/>
    <w:rsid w:val="00E0233B"/>
    <w:rsid w:val="00E025E4"/>
    <w:rsid w:val="00E032B0"/>
    <w:rsid w:val="00E03EDB"/>
    <w:rsid w:val="00E04EE8"/>
    <w:rsid w:val="00E04EFE"/>
    <w:rsid w:val="00E0588E"/>
    <w:rsid w:val="00E05D15"/>
    <w:rsid w:val="00E0621F"/>
    <w:rsid w:val="00E06688"/>
    <w:rsid w:val="00E102C1"/>
    <w:rsid w:val="00E10B8C"/>
    <w:rsid w:val="00E11A76"/>
    <w:rsid w:val="00E11B29"/>
    <w:rsid w:val="00E12985"/>
    <w:rsid w:val="00E14733"/>
    <w:rsid w:val="00E1751D"/>
    <w:rsid w:val="00E204EA"/>
    <w:rsid w:val="00E21801"/>
    <w:rsid w:val="00E21CA0"/>
    <w:rsid w:val="00E22DEE"/>
    <w:rsid w:val="00E23B62"/>
    <w:rsid w:val="00E2671E"/>
    <w:rsid w:val="00E31A25"/>
    <w:rsid w:val="00E33293"/>
    <w:rsid w:val="00E35D6D"/>
    <w:rsid w:val="00E3734E"/>
    <w:rsid w:val="00E4011C"/>
    <w:rsid w:val="00E41BB4"/>
    <w:rsid w:val="00E41DC6"/>
    <w:rsid w:val="00E44652"/>
    <w:rsid w:val="00E455AF"/>
    <w:rsid w:val="00E460FE"/>
    <w:rsid w:val="00E47311"/>
    <w:rsid w:val="00E476C8"/>
    <w:rsid w:val="00E507A5"/>
    <w:rsid w:val="00E50F49"/>
    <w:rsid w:val="00E51450"/>
    <w:rsid w:val="00E53A2A"/>
    <w:rsid w:val="00E54FC7"/>
    <w:rsid w:val="00E568D6"/>
    <w:rsid w:val="00E56D0A"/>
    <w:rsid w:val="00E57572"/>
    <w:rsid w:val="00E60639"/>
    <w:rsid w:val="00E612E6"/>
    <w:rsid w:val="00E629BB"/>
    <w:rsid w:val="00E63090"/>
    <w:rsid w:val="00E6413C"/>
    <w:rsid w:val="00E642D1"/>
    <w:rsid w:val="00E65D8E"/>
    <w:rsid w:val="00E669B0"/>
    <w:rsid w:val="00E67437"/>
    <w:rsid w:val="00E678DE"/>
    <w:rsid w:val="00E67A53"/>
    <w:rsid w:val="00E67DAA"/>
    <w:rsid w:val="00E702C1"/>
    <w:rsid w:val="00E70406"/>
    <w:rsid w:val="00E70E4B"/>
    <w:rsid w:val="00E71774"/>
    <w:rsid w:val="00E71EA8"/>
    <w:rsid w:val="00E72EE0"/>
    <w:rsid w:val="00E74E0D"/>
    <w:rsid w:val="00E7532D"/>
    <w:rsid w:val="00E758FC"/>
    <w:rsid w:val="00E771AA"/>
    <w:rsid w:val="00E773E7"/>
    <w:rsid w:val="00E836A2"/>
    <w:rsid w:val="00E841FA"/>
    <w:rsid w:val="00E85D8E"/>
    <w:rsid w:val="00E905B7"/>
    <w:rsid w:val="00E91B02"/>
    <w:rsid w:val="00E92A2B"/>
    <w:rsid w:val="00E93576"/>
    <w:rsid w:val="00E93C89"/>
    <w:rsid w:val="00E94040"/>
    <w:rsid w:val="00E9503B"/>
    <w:rsid w:val="00E95122"/>
    <w:rsid w:val="00E95265"/>
    <w:rsid w:val="00E9604A"/>
    <w:rsid w:val="00EA0189"/>
    <w:rsid w:val="00EA057B"/>
    <w:rsid w:val="00EA1BEC"/>
    <w:rsid w:val="00EA4EC2"/>
    <w:rsid w:val="00EA510D"/>
    <w:rsid w:val="00EA6D6E"/>
    <w:rsid w:val="00EA7D6F"/>
    <w:rsid w:val="00EB1914"/>
    <w:rsid w:val="00EB1BB6"/>
    <w:rsid w:val="00EB23F2"/>
    <w:rsid w:val="00EB2C97"/>
    <w:rsid w:val="00EB3B02"/>
    <w:rsid w:val="00EB40FB"/>
    <w:rsid w:val="00EB4534"/>
    <w:rsid w:val="00EB480E"/>
    <w:rsid w:val="00EB5433"/>
    <w:rsid w:val="00EC02EA"/>
    <w:rsid w:val="00EC197E"/>
    <w:rsid w:val="00EC7A00"/>
    <w:rsid w:val="00ED0DF4"/>
    <w:rsid w:val="00ED13E3"/>
    <w:rsid w:val="00ED21DF"/>
    <w:rsid w:val="00ED2945"/>
    <w:rsid w:val="00ED2D01"/>
    <w:rsid w:val="00ED45E2"/>
    <w:rsid w:val="00ED4609"/>
    <w:rsid w:val="00ED500C"/>
    <w:rsid w:val="00ED6662"/>
    <w:rsid w:val="00EE1809"/>
    <w:rsid w:val="00EE3049"/>
    <w:rsid w:val="00EE7C9C"/>
    <w:rsid w:val="00EF02CF"/>
    <w:rsid w:val="00EF0716"/>
    <w:rsid w:val="00EF2BFE"/>
    <w:rsid w:val="00EF3568"/>
    <w:rsid w:val="00EF3CB3"/>
    <w:rsid w:val="00EF4AB5"/>
    <w:rsid w:val="00EF4FA6"/>
    <w:rsid w:val="00EF5AA5"/>
    <w:rsid w:val="00EF6C57"/>
    <w:rsid w:val="00EF70FF"/>
    <w:rsid w:val="00F00681"/>
    <w:rsid w:val="00F007E2"/>
    <w:rsid w:val="00F0227C"/>
    <w:rsid w:val="00F03623"/>
    <w:rsid w:val="00F04F6C"/>
    <w:rsid w:val="00F0624E"/>
    <w:rsid w:val="00F07053"/>
    <w:rsid w:val="00F11424"/>
    <w:rsid w:val="00F11D19"/>
    <w:rsid w:val="00F15D3A"/>
    <w:rsid w:val="00F16743"/>
    <w:rsid w:val="00F22190"/>
    <w:rsid w:val="00F223EB"/>
    <w:rsid w:val="00F2284D"/>
    <w:rsid w:val="00F22905"/>
    <w:rsid w:val="00F237D6"/>
    <w:rsid w:val="00F23F1C"/>
    <w:rsid w:val="00F253D2"/>
    <w:rsid w:val="00F2661C"/>
    <w:rsid w:val="00F27383"/>
    <w:rsid w:val="00F30E44"/>
    <w:rsid w:val="00F30ECE"/>
    <w:rsid w:val="00F31CC2"/>
    <w:rsid w:val="00F340E0"/>
    <w:rsid w:val="00F36490"/>
    <w:rsid w:val="00F366AA"/>
    <w:rsid w:val="00F366C7"/>
    <w:rsid w:val="00F36B5F"/>
    <w:rsid w:val="00F40434"/>
    <w:rsid w:val="00F408E7"/>
    <w:rsid w:val="00F41D68"/>
    <w:rsid w:val="00F433D5"/>
    <w:rsid w:val="00F43C1D"/>
    <w:rsid w:val="00F462C5"/>
    <w:rsid w:val="00F471FB"/>
    <w:rsid w:val="00F47C7E"/>
    <w:rsid w:val="00F50563"/>
    <w:rsid w:val="00F50886"/>
    <w:rsid w:val="00F50992"/>
    <w:rsid w:val="00F50A9F"/>
    <w:rsid w:val="00F51205"/>
    <w:rsid w:val="00F51343"/>
    <w:rsid w:val="00F52F34"/>
    <w:rsid w:val="00F55734"/>
    <w:rsid w:val="00F61CFC"/>
    <w:rsid w:val="00F623B3"/>
    <w:rsid w:val="00F63DA3"/>
    <w:rsid w:val="00F643A1"/>
    <w:rsid w:val="00F6448D"/>
    <w:rsid w:val="00F65A25"/>
    <w:rsid w:val="00F6799D"/>
    <w:rsid w:val="00F67A42"/>
    <w:rsid w:val="00F7140C"/>
    <w:rsid w:val="00F7253E"/>
    <w:rsid w:val="00F74ECF"/>
    <w:rsid w:val="00F75BF3"/>
    <w:rsid w:val="00F75C03"/>
    <w:rsid w:val="00F7755C"/>
    <w:rsid w:val="00F77B0C"/>
    <w:rsid w:val="00F803D5"/>
    <w:rsid w:val="00F81A80"/>
    <w:rsid w:val="00F834DF"/>
    <w:rsid w:val="00F83E2F"/>
    <w:rsid w:val="00F8411D"/>
    <w:rsid w:val="00F8644B"/>
    <w:rsid w:val="00F86715"/>
    <w:rsid w:val="00F87595"/>
    <w:rsid w:val="00F928FF"/>
    <w:rsid w:val="00F92D4C"/>
    <w:rsid w:val="00F963E2"/>
    <w:rsid w:val="00F967B5"/>
    <w:rsid w:val="00F96A36"/>
    <w:rsid w:val="00F9780C"/>
    <w:rsid w:val="00FA102E"/>
    <w:rsid w:val="00FA1E0F"/>
    <w:rsid w:val="00FA2FD3"/>
    <w:rsid w:val="00FA360E"/>
    <w:rsid w:val="00FA6C31"/>
    <w:rsid w:val="00FA72BF"/>
    <w:rsid w:val="00FB0E1B"/>
    <w:rsid w:val="00FB1173"/>
    <w:rsid w:val="00FB189D"/>
    <w:rsid w:val="00FB2A4B"/>
    <w:rsid w:val="00FB34C1"/>
    <w:rsid w:val="00FB36DA"/>
    <w:rsid w:val="00FB375B"/>
    <w:rsid w:val="00FB3BD6"/>
    <w:rsid w:val="00FB7406"/>
    <w:rsid w:val="00FC15F9"/>
    <w:rsid w:val="00FC1C5F"/>
    <w:rsid w:val="00FC23A2"/>
    <w:rsid w:val="00FC2829"/>
    <w:rsid w:val="00FC34F3"/>
    <w:rsid w:val="00FC35A1"/>
    <w:rsid w:val="00FC4F7F"/>
    <w:rsid w:val="00FC5935"/>
    <w:rsid w:val="00FC5AD4"/>
    <w:rsid w:val="00FC5FF8"/>
    <w:rsid w:val="00FC73F6"/>
    <w:rsid w:val="00FD0DAA"/>
    <w:rsid w:val="00FD3CC2"/>
    <w:rsid w:val="00FD4DA3"/>
    <w:rsid w:val="00FD57D6"/>
    <w:rsid w:val="00FD672A"/>
    <w:rsid w:val="00FD7505"/>
    <w:rsid w:val="00FE122C"/>
    <w:rsid w:val="00FE3A15"/>
    <w:rsid w:val="00FE4B96"/>
    <w:rsid w:val="00FE5ADB"/>
    <w:rsid w:val="00FE5E92"/>
    <w:rsid w:val="00FE6727"/>
    <w:rsid w:val="00FE7494"/>
    <w:rsid w:val="00FE7A39"/>
    <w:rsid w:val="00FF1C53"/>
    <w:rsid w:val="00FF2382"/>
    <w:rsid w:val="00FF286C"/>
    <w:rsid w:val="00FF3082"/>
    <w:rsid w:val="00FF3819"/>
    <w:rsid w:val="00FF5094"/>
    <w:rsid w:val="00FF57FD"/>
    <w:rsid w:val="00FF5FAB"/>
    <w:rsid w:val="00FF7209"/>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6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qForma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ListTable3">
    <w:name w:val="List Table 3"/>
    <w:basedOn w:val="TableNormal"/>
    <w:uiPriority w:val="48"/>
    <w:rsid w:val="00E01B5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B41FDC"/>
    <w:pPr>
      <w:overflowPunct/>
      <w:autoSpaceDE/>
      <w:autoSpaceDN/>
      <w:adjustRightInd/>
      <w:spacing w:after="0"/>
      <w:textAlignment w:val="auto"/>
    </w:pPr>
    <w:rPr>
      <w:rFonts w:ascii="Calibri" w:eastAsia="Malgun Gothic" w:hAnsi="Calibri" w:cs="Calibri"/>
      <w:sz w:val="22"/>
      <w:szCs w:val="22"/>
      <w:lang w:eastAsia="ko-KR"/>
    </w:rPr>
  </w:style>
  <w:style w:type="table" w:styleId="GridTable5Dark">
    <w:name w:val="Grid Table 5 Dark"/>
    <w:basedOn w:val="TableNormal"/>
    <w:uiPriority w:val="50"/>
    <w:rsid w:val="001503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6Colorful">
    <w:name w:val="List Table 6 Colorful"/>
    <w:basedOn w:val="TableNormal"/>
    <w:uiPriority w:val="51"/>
    <w:rsid w:val="0015037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7D45F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0">
    <w:name w:val="xmsonormal"/>
    <w:basedOn w:val="Normal"/>
    <w:uiPriority w:val="99"/>
    <w:rsid w:val="000E0E0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a0">
    <w:name w:val="xa0"/>
    <w:basedOn w:val="Normal"/>
    <w:qFormat/>
    <w:rsid w:val="00BF6FF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xmsonormal">
    <w:name w:val="x_x_msonormal"/>
    <w:basedOn w:val="Normal"/>
    <w:uiPriority w:val="99"/>
    <w:rsid w:val="0036055C"/>
    <w:pPr>
      <w:overflowPunct/>
      <w:autoSpaceDE/>
      <w:autoSpaceDN/>
      <w:adjustRightInd/>
      <w:spacing w:before="100" w:beforeAutospacing="1" w:after="100" w:afterAutospacing="1"/>
      <w:textAlignment w:val="auto"/>
    </w:pPr>
    <w:rPr>
      <w:rFonts w:ascii="Calibri" w:eastAsia="Calibri" w:hAnsi="Calibri" w:cs="Calibri"/>
      <w:sz w:val="22"/>
      <w:szCs w:val="22"/>
    </w:rPr>
  </w:style>
  <w:style w:type="character" w:customStyle="1" w:styleId="xxapple-converted-space">
    <w:name w:val="x_x_apple-converted-space"/>
    <w:basedOn w:val="DefaultParagraphFont"/>
    <w:rsid w:val="00360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1226">
      <w:bodyDiv w:val="1"/>
      <w:marLeft w:val="0"/>
      <w:marRight w:val="0"/>
      <w:marTop w:val="0"/>
      <w:marBottom w:val="0"/>
      <w:divBdr>
        <w:top w:val="none" w:sz="0" w:space="0" w:color="auto"/>
        <w:left w:val="none" w:sz="0" w:space="0" w:color="auto"/>
        <w:bottom w:val="none" w:sz="0" w:space="0" w:color="auto"/>
        <w:right w:val="none" w:sz="0" w:space="0" w:color="auto"/>
      </w:divBdr>
      <w:divsChild>
        <w:div w:id="1533417516">
          <w:marLeft w:val="720"/>
          <w:marRight w:val="0"/>
          <w:marTop w:val="0"/>
          <w:marBottom w:val="0"/>
          <w:divBdr>
            <w:top w:val="none" w:sz="0" w:space="0" w:color="auto"/>
            <w:left w:val="none" w:sz="0" w:space="0" w:color="auto"/>
            <w:bottom w:val="none" w:sz="0" w:space="0" w:color="auto"/>
            <w:right w:val="none" w:sz="0" w:space="0" w:color="auto"/>
          </w:divBdr>
        </w:div>
        <w:div w:id="1756390831">
          <w:marLeft w:val="1800"/>
          <w:marRight w:val="0"/>
          <w:marTop w:val="0"/>
          <w:marBottom w:val="0"/>
          <w:divBdr>
            <w:top w:val="none" w:sz="0" w:space="0" w:color="auto"/>
            <w:left w:val="none" w:sz="0" w:space="0" w:color="auto"/>
            <w:bottom w:val="none" w:sz="0" w:space="0" w:color="auto"/>
            <w:right w:val="none" w:sz="0" w:space="0" w:color="auto"/>
          </w:divBdr>
        </w:div>
        <w:div w:id="730540602">
          <w:marLeft w:val="1800"/>
          <w:marRight w:val="0"/>
          <w:marTop w:val="0"/>
          <w:marBottom w:val="0"/>
          <w:divBdr>
            <w:top w:val="none" w:sz="0" w:space="0" w:color="auto"/>
            <w:left w:val="none" w:sz="0" w:space="0" w:color="auto"/>
            <w:bottom w:val="none" w:sz="0" w:space="0" w:color="auto"/>
            <w:right w:val="none" w:sz="0" w:space="0" w:color="auto"/>
          </w:divBdr>
        </w:div>
      </w:divsChild>
    </w:div>
    <w:div w:id="188496796">
      <w:bodyDiv w:val="1"/>
      <w:marLeft w:val="0"/>
      <w:marRight w:val="0"/>
      <w:marTop w:val="0"/>
      <w:marBottom w:val="0"/>
      <w:divBdr>
        <w:top w:val="none" w:sz="0" w:space="0" w:color="auto"/>
        <w:left w:val="none" w:sz="0" w:space="0" w:color="auto"/>
        <w:bottom w:val="none" w:sz="0" w:space="0" w:color="auto"/>
        <w:right w:val="none" w:sz="0" w:space="0" w:color="auto"/>
      </w:divBdr>
      <w:divsChild>
        <w:div w:id="1560170987">
          <w:marLeft w:val="403"/>
          <w:marRight w:val="0"/>
          <w:marTop w:val="115"/>
          <w:marBottom w:val="0"/>
          <w:divBdr>
            <w:top w:val="none" w:sz="0" w:space="0" w:color="auto"/>
            <w:left w:val="none" w:sz="0" w:space="0" w:color="auto"/>
            <w:bottom w:val="none" w:sz="0" w:space="0" w:color="auto"/>
            <w:right w:val="none" w:sz="0" w:space="0" w:color="auto"/>
          </w:divBdr>
        </w:div>
        <w:div w:id="1691253639">
          <w:marLeft w:val="878"/>
          <w:marRight w:val="0"/>
          <w:marTop w:val="96"/>
          <w:marBottom w:val="0"/>
          <w:divBdr>
            <w:top w:val="none" w:sz="0" w:space="0" w:color="auto"/>
            <w:left w:val="none" w:sz="0" w:space="0" w:color="auto"/>
            <w:bottom w:val="none" w:sz="0" w:space="0" w:color="auto"/>
            <w:right w:val="none" w:sz="0" w:space="0" w:color="auto"/>
          </w:divBdr>
        </w:div>
      </w:divsChild>
    </w:div>
    <w:div w:id="222065629">
      <w:bodyDiv w:val="1"/>
      <w:marLeft w:val="0"/>
      <w:marRight w:val="0"/>
      <w:marTop w:val="0"/>
      <w:marBottom w:val="0"/>
      <w:divBdr>
        <w:top w:val="none" w:sz="0" w:space="0" w:color="auto"/>
        <w:left w:val="none" w:sz="0" w:space="0" w:color="auto"/>
        <w:bottom w:val="none" w:sz="0" w:space="0" w:color="auto"/>
        <w:right w:val="none" w:sz="0" w:space="0" w:color="auto"/>
      </w:divBdr>
      <w:divsChild>
        <w:div w:id="1758671696">
          <w:marLeft w:val="547"/>
          <w:marRight w:val="0"/>
          <w:marTop w:val="0"/>
          <w:marBottom w:val="0"/>
          <w:divBdr>
            <w:top w:val="none" w:sz="0" w:space="0" w:color="auto"/>
            <w:left w:val="none" w:sz="0" w:space="0" w:color="auto"/>
            <w:bottom w:val="none" w:sz="0" w:space="0" w:color="auto"/>
            <w:right w:val="none" w:sz="0" w:space="0" w:color="auto"/>
          </w:divBdr>
        </w:div>
        <w:div w:id="1008944520">
          <w:marLeft w:val="1166"/>
          <w:marRight w:val="0"/>
          <w:marTop w:val="0"/>
          <w:marBottom w:val="0"/>
          <w:divBdr>
            <w:top w:val="none" w:sz="0" w:space="0" w:color="auto"/>
            <w:left w:val="none" w:sz="0" w:space="0" w:color="auto"/>
            <w:bottom w:val="none" w:sz="0" w:space="0" w:color="auto"/>
            <w:right w:val="none" w:sz="0" w:space="0" w:color="auto"/>
          </w:divBdr>
        </w:div>
        <w:div w:id="1422603512">
          <w:marLeft w:val="1800"/>
          <w:marRight w:val="0"/>
          <w:marTop w:val="0"/>
          <w:marBottom w:val="0"/>
          <w:divBdr>
            <w:top w:val="none" w:sz="0" w:space="0" w:color="auto"/>
            <w:left w:val="none" w:sz="0" w:space="0" w:color="auto"/>
            <w:bottom w:val="none" w:sz="0" w:space="0" w:color="auto"/>
            <w:right w:val="none" w:sz="0" w:space="0" w:color="auto"/>
          </w:divBdr>
        </w:div>
        <w:div w:id="1480536750">
          <w:marLeft w:val="2520"/>
          <w:marRight w:val="0"/>
          <w:marTop w:val="0"/>
          <w:marBottom w:val="0"/>
          <w:divBdr>
            <w:top w:val="none" w:sz="0" w:space="0" w:color="auto"/>
            <w:left w:val="none" w:sz="0" w:space="0" w:color="auto"/>
            <w:bottom w:val="none" w:sz="0" w:space="0" w:color="auto"/>
            <w:right w:val="none" w:sz="0" w:space="0" w:color="auto"/>
          </w:divBdr>
        </w:div>
        <w:div w:id="1827164265">
          <w:marLeft w:val="2520"/>
          <w:marRight w:val="0"/>
          <w:marTop w:val="0"/>
          <w:marBottom w:val="0"/>
          <w:divBdr>
            <w:top w:val="none" w:sz="0" w:space="0" w:color="auto"/>
            <w:left w:val="none" w:sz="0" w:space="0" w:color="auto"/>
            <w:bottom w:val="none" w:sz="0" w:space="0" w:color="auto"/>
            <w:right w:val="none" w:sz="0" w:space="0" w:color="auto"/>
          </w:divBdr>
        </w:div>
        <w:div w:id="1141069885">
          <w:marLeft w:val="2520"/>
          <w:marRight w:val="0"/>
          <w:marTop w:val="0"/>
          <w:marBottom w:val="0"/>
          <w:divBdr>
            <w:top w:val="none" w:sz="0" w:space="0" w:color="auto"/>
            <w:left w:val="none" w:sz="0" w:space="0" w:color="auto"/>
            <w:bottom w:val="none" w:sz="0" w:space="0" w:color="auto"/>
            <w:right w:val="none" w:sz="0" w:space="0" w:color="auto"/>
          </w:divBdr>
        </w:div>
        <w:div w:id="1072629730">
          <w:marLeft w:val="1800"/>
          <w:marRight w:val="0"/>
          <w:marTop w:val="0"/>
          <w:marBottom w:val="0"/>
          <w:divBdr>
            <w:top w:val="none" w:sz="0" w:space="0" w:color="auto"/>
            <w:left w:val="none" w:sz="0" w:space="0" w:color="auto"/>
            <w:bottom w:val="none" w:sz="0" w:space="0" w:color="auto"/>
            <w:right w:val="none" w:sz="0" w:space="0" w:color="auto"/>
          </w:divBdr>
        </w:div>
        <w:div w:id="1749695192">
          <w:marLeft w:val="2520"/>
          <w:marRight w:val="0"/>
          <w:marTop w:val="0"/>
          <w:marBottom w:val="0"/>
          <w:divBdr>
            <w:top w:val="none" w:sz="0" w:space="0" w:color="auto"/>
            <w:left w:val="none" w:sz="0" w:space="0" w:color="auto"/>
            <w:bottom w:val="none" w:sz="0" w:space="0" w:color="auto"/>
            <w:right w:val="none" w:sz="0" w:space="0" w:color="auto"/>
          </w:divBdr>
        </w:div>
        <w:div w:id="541791832">
          <w:marLeft w:val="3240"/>
          <w:marRight w:val="0"/>
          <w:marTop w:val="0"/>
          <w:marBottom w:val="0"/>
          <w:divBdr>
            <w:top w:val="none" w:sz="0" w:space="0" w:color="auto"/>
            <w:left w:val="none" w:sz="0" w:space="0" w:color="auto"/>
            <w:bottom w:val="none" w:sz="0" w:space="0" w:color="auto"/>
            <w:right w:val="none" w:sz="0" w:space="0" w:color="auto"/>
          </w:divBdr>
        </w:div>
        <w:div w:id="716202256">
          <w:marLeft w:val="2520"/>
          <w:marRight w:val="0"/>
          <w:marTop w:val="0"/>
          <w:marBottom w:val="0"/>
          <w:divBdr>
            <w:top w:val="none" w:sz="0" w:space="0" w:color="auto"/>
            <w:left w:val="none" w:sz="0" w:space="0" w:color="auto"/>
            <w:bottom w:val="none" w:sz="0" w:space="0" w:color="auto"/>
            <w:right w:val="none" w:sz="0" w:space="0" w:color="auto"/>
          </w:divBdr>
        </w:div>
        <w:div w:id="1398894066">
          <w:marLeft w:val="1166"/>
          <w:marRight w:val="0"/>
          <w:marTop w:val="0"/>
          <w:marBottom w:val="0"/>
          <w:divBdr>
            <w:top w:val="none" w:sz="0" w:space="0" w:color="auto"/>
            <w:left w:val="none" w:sz="0" w:space="0" w:color="auto"/>
            <w:bottom w:val="none" w:sz="0" w:space="0" w:color="auto"/>
            <w:right w:val="none" w:sz="0" w:space="0" w:color="auto"/>
          </w:divBdr>
        </w:div>
        <w:div w:id="1360938353">
          <w:marLeft w:val="2520"/>
          <w:marRight w:val="0"/>
          <w:marTop w:val="0"/>
          <w:marBottom w:val="0"/>
          <w:divBdr>
            <w:top w:val="none" w:sz="0" w:space="0" w:color="auto"/>
            <w:left w:val="none" w:sz="0" w:space="0" w:color="auto"/>
            <w:bottom w:val="none" w:sz="0" w:space="0" w:color="auto"/>
            <w:right w:val="none" w:sz="0" w:space="0" w:color="auto"/>
          </w:divBdr>
        </w:div>
        <w:div w:id="1445883567">
          <w:marLeft w:val="2520"/>
          <w:marRight w:val="0"/>
          <w:marTop w:val="0"/>
          <w:marBottom w:val="0"/>
          <w:divBdr>
            <w:top w:val="none" w:sz="0" w:space="0" w:color="auto"/>
            <w:left w:val="none" w:sz="0" w:space="0" w:color="auto"/>
            <w:bottom w:val="none" w:sz="0" w:space="0" w:color="auto"/>
            <w:right w:val="none" w:sz="0" w:space="0" w:color="auto"/>
          </w:divBdr>
        </w:div>
        <w:div w:id="448471671">
          <w:marLeft w:val="1166"/>
          <w:marRight w:val="0"/>
          <w:marTop w:val="0"/>
          <w:marBottom w:val="0"/>
          <w:divBdr>
            <w:top w:val="none" w:sz="0" w:space="0" w:color="auto"/>
            <w:left w:val="none" w:sz="0" w:space="0" w:color="auto"/>
            <w:bottom w:val="none" w:sz="0" w:space="0" w:color="auto"/>
            <w:right w:val="none" w:sz="0" w:space="0" w:color="auto"/>
          </w:divBdr>
        </w:div>
        <w:div w:id="453400755">
          <w:marLeft w:val="2520"/>
          <w:marRight w:val="0"/>
          <w:marTop w:val="0"/>
          <w:marBottom w:val="0"/>
          <w:divBdr>
            <w:top w:val="none" w:sz="0" w:space="0" w:color="auto"/>
            <w:left w:val="none" w:sz="0" w:space="0" w:color="auto"/>
            <w:bottom w:val="none" w:sz="0" w:space="0" w:color="auto"/>
            <w:right w:val="none" w:sz="0" w:space="0" w:color="auto"/>
          </w:divBdr>
        </w:div>
        <w:div w:id="224755061">
          <w:marLeft w:val="2520"/>
          <w:marRight w:val="0"/>
          <w:marTop w:val="0"/>
          <w:marBottom w:val="0"/>
          <w:divBdr>
            <w:top w:val="none" w:sz="0" w:space="0" w:color="auto"/>
            <w:left w:val="none" w:sz="0" w:space="0" w:color="auto"/>
            <w:bottom w:val="none" w:sz="0" w:space="0" w:color="auto"/>
            <w:right w:val="none" w:sz="0" w:space="0" w:color="auto"/>
          </w:divBdr>
        </w:div>
        <w:div w:id="244921718">
          <w:marLeft w:val="1166"/>
          <w:marRight w:val="0"/>
          <w:marTop w:val="0"/>
          <w:marBottom w:val="0"/>
          <w:divBdr>
            <w:top w:val="none" w:sz="0" w:space="0" w:color="auto"/>
            <w:left w:val="none" w:sz="0" w:space="0" w:color="auto"/>
            <w:bottom w:val="none" w:sz="0" w:space="0" w:color="auto"/>
            <w:right w:val="none" w:sz="0" w:space="0" w:color="auto"/>
          </w:divBdr>
        </w:div>
        <w:div w:id="131748811">
          <w:marLeft w:val="1800"/>
          <w:marRight w:val="0"/>
          <w:marTop w:val="0"/>
          <w:marBottom w:val="0"/>
          <w:divBdr>
            <w:top w:val="none" w:sz="0" w:space="0" w:color="auto"/>
            <w:left w:val="none" w:sz="0" w:space="0" w:color="auto"/>
            <w:bottom w:val="none" w:sz="0" w:space="0" w:color="auto"/>
            <w:right w:val="none" w:sz="0" w:space="0" w:color="auto"/>
          </w:divBdr>
        </w:div>
        <w:div w:id="1593395090">
          <w:marLeft w:val="1800"/>
          <w:marRight w:val="0"/>
          <w:marTop w:val="0"/>
          <w:marBottom w:val="0"/>
          <w:divBdr>
            <w:top w:val="none" w:sz="0" w:space="0" w:color="auto"/>
            <w:left w:val="none" w:sz="0" w:space="0" w:color="auto"/>
            <w:bottom w:val="none" w:sz="0" w:space="0" w:color="auto"/>
            <w:right w:val="none" w:sz="0" w:space="0" w:color="auto"/>
          </w:divBdr>
        </w:div>
        <w:div w:id="1744059505">
          <w:marLeft w:val="1800"/>
          <w:marRight w:val="0"/>
          <w:marTop w:val="0"/>
          <w:marBottom w:val="0"/>
          <w:divBdr>
            <w:top w:val="none" w:sz="0" w:space="0" w:color="auto"/>
            <w:left w:val="none" w:sz="0" w:space="0" w:color="auto"/>
            <w:bottom w:val="none" w:sz="0" w:space="0" w:color="auto"/>
            <w:right w:val="none" w:sz="0" w:space="0" w:color="auto"/>
          </w:divBdr>
        </w:div>
        <w:div w:id="2041514891">
          <w:marLeft w:val="1166"/>
          <w:marRight w:val="0"/>
          <w:marTop w:val="0"/>
          <w:marBottom w:val="0"/>
          <w:divBdr>
            <w:top w:val="none" w:sz="0" w:space="0" w:color="auto"/>
            <w:left w:val="none" w:sz="0" w:space="0" w:color="auto"/>
            <w:bottom w:val="none" w:sz="0" w:space="0" w:color="auto"/>
            <w:right w:val="none" w:sz="0" w:space="0" w:color="auto"/>
          </w:divBdr>
        </w:div>
        <w:div w:id="794560426">
          <w:marLeft w:val="547"/>
          <w:marRight w:val="0"/>
          <w:marTop w:val="0"/>
          <w:marBottom w:val="0"/>
          <w:divBdr>
            <w:top w:val="none" w:sz="0" w:space="0" w:color="auto"/>
            <w:left w:val="none" w:sz="0" w:space="0" w:color="auto"/>
            <w:bottom w:val="none" w:sz="0" w:space="0" w:color="auto"/>
            <w:right w:val="none" w:sz="0" w:space="0" w:color="auto"/>
          </w:divBdr>
        </w:div>
        <w:div w:id="2126269342">
          <w:marLeft w:val="547"/>
          <w:marRight w:val="0"/>
          <w:marTop w:val="0"/>
          <w:marBottom w:val="0"/>
          <w:divBdr>
            <w:top w:val="none" w:sz="0" w:space="0" w:color="auto"/>
            <w:left w:val="none" w:sz="0" w:space="0" w:color="auto"/>
            <w:bottom w:val="none" w:sz="0" w:space="0" w:color="auto"/>
            <w:right w:val="none" w:sz="0" w:space="0" w:color="auto"/>
          </w:divBdr>
        </w:div>
      </w:divsChild>
    </w:div>
    <w:div w:id="313217830">
      <w:bodyDiv w:val="1"/>
      <w:marLeft w:val="0"/>
      <w:marRight w:val="0"/>
      <w:marTop w:val="0"/>
      <w:marBottom w:val="0"/>
      <w:divBdr>
        <w:top w:val="none" w:sz="0" w:space="0" w:color="auto"/>
        <w:left w:val="none" w:sz="0" w:space="0" w:color="auto"/>
        <w:bottom w:val="none" w:sz="0" w:space="0" w:color="auto"/>
        <w:right w:val="none" w:sz="0" w:space="0" w:color="auto"/>
      </w:divBdr>
      <w:divsChild>
        <w:div w:id="400565429">
          <w:marLeft w:val="547"/>
          <w:marRight w:val="0"/>
          <w:marTop w:val="0"/>
          <w:marBottom w:val="0"/>
          <w:divBdr>
            <w:top w:val="none" w:sz="0" w:space="0" w:color="auto"/>
            <w:left w:val="none" w:sz="0" w:space="0" w:color="auto"/>
            <w:bottom w:val="none" w:sz="0" w:space="0" w:color="auto"/>
            <w:right w:val="none" w:sz="0" w:space="0" w:color="auto"/>
          </w:divBdr>
        </w:div>
        <w:div w:id="580331936">
          <w:marLeft w:val="1166"/>
          <w:marRight w:val="0"/>
          <w:marTop w:val="0"/>
          <w:marBottom w:val="0"/>
          <w:divBdr>
            <w:top w:val="none" w:sz="0" w:space="0" w:color="auto"/>
            <w:left w:val="none" w:sz="0" w:space="0" w:color="auto"/>
            <w:bottom w:val="none" w:sz="0" w:space="0" w:color="auto"/>
            <w:right w:val="none" w:sz="0" w:space="0" w:color="auto"/>
          </w:divBdr>
        </w:div>
        <w:div w:id="1362901427">
          <w:marLeft w:val="547"/>
          <w:marRight w:val="0"/>
          <w:marTop w:val="0"/>
          <w:marBottom w:val="0"/>
          <w:divBdr>
            <w:top w:val="none" w:sz="0" w:space="0" w:color="auto"/>
            <w:left w:val="none" w:sz="0" w:space="0" w:color="auto"/>
            <w:bottom w:val="none" w:sz="0" w:space="0" w:color="auto"/>
            <w:right w:val="none" w:sz="0" w:space="0" w:color="auto"/>
          </w:divBdr>
        </w:div>
      </w:divsChild>
    </w:div>
    <w:div w:id="400375069">
      <w:bodyDiv w:val="1"/>
      <w:marLeft w:val="0"/>
      <w:marRight w:val="0"/>
      <w:marTop w:val="0"/>
      <w:marBottom w:val="0"/>
      <w:divBdr>
        <w:top w:val="none" w:sz="0" w:space="0" w:color="auto"/>
        <w:left w:val="none" w:sz="0" w:space="0" w:color="auto"/>
        <w:bottom w:val="none" w:sz="0" w:space="0" w:color="auto"/>
        <w:right w:val="none" w:sz="0" w:space="0" w:color="auto"/>
      </w:divBdr>
      <w:divsChild>
        <w:div w:id="616721475">
          <w:marLeft w:val="547"/>
          <w:marRight w:val="0"/>
          <w:marTop w:val="0"/>
          <w:marBottom w:val="0"/>
          <w:divBdr>
            <w:top w:val="none" w:sz="0" w:space="0" w:color="auto"/>
            <w:left w:val="none" w:sz="0" w:space="0" w:color="auto"/>
            <w:bottom w:val="none" w:sz="0" w:space="0" w:color="auto"/>
            <w:right w:val="none" w:sz="0" w:space="0" w:color="auto"/>
          </w:divBdr>
        </w:div>
        <w:div w:id="1818374408">
          <w:marLeft w:val="1166"/>
          <w:marRight w:val="0"/>
          <w:marTop w:val="0"/>
          <w:marBottom w:val="0"/>
          <w:divBdr>
            <w:top w:val="none" w:sz="0" w:space="0" w:color="auto"/>
            <w:left w:val="none" w:sz="0" w:space="0" w:color="auto"/>
            <w:bottom w:val="none" w:sz="0" w:space="0" w:color="auto"/>
            <w:right w:val="none" w:sz="0" w:space="0" w:color="auto"/>
          </w:divBdr>
        </w:div>
        <w:div w:id="621496598">
          <w:marLeft w:val="1800"/>
          <w:marRight w:val="0"/>
          <w:marTop w:val="0"/>
          <w:marBottom w:val="0"/>
          <w:divBdr>
            <w:top w:val="none" w:sz="0" w:space="0" w:color="auto"/>
            <w:left w:val="none" w:sz="0" w:space="0" w:color="auto"/>
            <w:bottom w:val="none" w:sz="0" w:space="0" w:color="auto"/>
            <w:right w:val="none" w:sz="0" w:space="0" w:color="auto"/>
          </w:divBdr>
        </w:div>
        <w:div w:id="1018656850">
          <w:marLeft w:val="2520"/>
          <w:marRight w:val="0"/>
          <w:marTop w:val="0"/>
          <w:marBottom w:val="0"/>
          <w:divBdr>
            <w:top w:val="none" w:sz="0" w:space="0" w:color="auto"/>
            <w:left w:val="none" w:sz="0" w:space="0" w:color="auto"/>
            <w:bottom w:val="none" w:sz="0" w:space="0" w:color="auto"/>
            <w:right w:val="none" w:sz="0" w:space="0" w:color="auto"/>
          </w:divBdr>
        </w:div>
        <w:div w:id="510685779">
          <w:marLeft w:val="2520"/>
          <w:marRight w:val="0"/>
          <w:marTop w:val="0"/>
          <w:marBottom w:val="0"/>
          <w:divBdr>
            <w:top w:val="none" w:sz="0" w:space="0" w:color="auto"/>
            <w:left w:val="none" w:sz="0" w:space="0" w:color="auto"/>
            <w:bottom w:val="none" w:sz="0" w:space="0" w:color="auto"/>
            <w:right w:val="none" w:sz="0" w:space="0" w:color="auto"/>
          </w:divBdr>
        </w:div>
        <w:div w:id="1878614195">
          <w:marLeft w:val="2520"/>
          <w:marRight w:val="0"/>
          <w:marTop w:val="0"/>
          <w:marBottom w:val="0"/>
          <w:divBdr>
            <w:top w:val="none" w:sz="0" w:space="0" w:color="auto"/>
            <w:left w:val="none" w:sz="0" w:space="0" w:color="auto"/>
            <w:bottom w:val="none" w:sz="0" w:space="0" w:color="auto"/>
            <w:right w:val="none" w:sz="0" w:space="0" w:color="auto"/>
          </w:divBdr>
        </w:div>
        <w:div w:id="530798117">
          <w:marLeft w:val="1800"/>
          <w:marRight w:val="0"/>
          <w:marTop w:val="0"/>
          <w:marBottom w:val="0"/>
          <w:divBdr>
            <w:top w:val="none" w:sz="0" w:space="0" w:color="auto"/>
            <w:left w:val="none" w:sz="0" w:space="0" w:color="auto"/>
            <w:bottom w:val="none" w:sz="0" w:space="0" w:color="auto"/>
            <w:right w:val="none" w:sz="0" w:space="0" w:color="auto"/>
          </w:divBdr>
        </w:div>
        <w:div w:id="1770814285">
          <w:marLeft w:val="2520"/>
          <w:marRight w:val="0"/>
          <w:marTop w:val="0"/>
          <w:marBottom w:val="0"/>
          <w:divBdr>
            <w:top w:val="none" w:sz="0" w:space="0" w:color="auto"/>
            <w:left w:val="none" w:sz="0" w:space="0" w:color="auto"/>
            <w:bottom w:val="none" w:sz="0" w:space="0" w:color="auto"/>
            <w:right w:val="none" w:sz="0" w:space="0" w:color="auto"/>
          </w:divBdr>
        </w:div>
        <w:div w:id="679431002">
          <w:marLeft w:val="3240"/>
          <w:marRight w:val="0"/>
          <w:marTop w:val="0"/>
          <w:marBottom w:val="0"/>
          <w:divBdr>
            <w:top w:val="none" w:sz="0" w:space="0" w:color="auto"/>
            <w:left w:val="none" w:sz="0" w:space="0" w:color="auto"/>
            <w:bottom w:val="none" w:sz="0" w:space="0" w:color="auto"/>
            <w:right w:val="none" w:sz="0" w:space="0" w:color="auto"/>
          </w:divBdr>
        </w:div>
        <w:div w:id="2083216481">
          <w:marLeft w:val="2520"/>
          <w:marRight w:val="0"/>
          <w:marTop w:val="0"/>
          <w:marBottom w:val="0"/>
          <w:divBdr>
            <w:top w:val="none" w:sz="0" w:space="0" w:color="auto"/>
            <w:left w:val="none" w:sz="0" w:space="0" w:color="auto"/>
            <w:bottom w:val="none" w:sz="0" w:space="0" w:color="auto"/>
            <w:right w:val="none" w:sz="0" w:space="0" w:color="auto"/>
          </w:divBdr>
        </w:div>
        <w:div w:id="256258376">
          <w:marLeft w:val="1166"/>
          <w:marRight w:val="0"/>
          <w:marTop w:val="0"/>
          <w:marBottom w:val="0"/>
          <w:divBdr>
            <w:top w:val="none" w:sz="0" w:space="0" w:color="auto"/>
            <w:left w:val="none" w:sz="0" w:space="0" w:color="auto"/>
            <w:bottom w:val="none" w:sz="0" w:space="0" w:color="auto"/>
            <w:right w:val="none" w:sz="0" w:space="0" w:color="auto"/>
          </w:divBdr>
        </w:div>
        <w:div w:id="364405258">
          <w:marLeft w:val="2520"/>
          <w:marRight w:val="0"/>
          <w:marTop w:val="0"/>
          <w:marBottom w:val="0"/>
          <w:divBdr>
            <w:top w:val="none" w:sz="0" w:space="0" w:color="auto"/>
            <w:left w:val="none" w:sz="0" w:space="0" w:color="auto"/>
            <w:bottom w:val="none" w:sz="0" w:space="0" w:color="auto"/>
            <w:right w:val="none" w:sz="0" w:space="0" w:color="auto"/>
          </w:divBdr>
        </w:div>
        <w:div w:id="1062404739">
          <w:marLeft w:val="2520"/>
          <w:marRight w:val="0"/>
          <w:marTop w:val="0"/>
          <w:marBottom w:val="0"/>
          <w:divBdr>
            <w:top w:val="none" w:sz="0" w:space="0" w:color="auto"/>
            <w:left w:val="none" w:sz="0" w:space="0" w:color="auto"/>
            <w:bottom w:val="none" w:sz="0" w:space="0" w:color="auto"/>
            <w:right w:val="none" w:sz="0" w:space="0" w:color="auto"/>
          </w:divBdr>
        </w:div>
        <w:div w:id="198128267">
          <w:marLeft w:val="1166"/>
          <w:marRight w:val="0"/>
          <w:marTop w:val="0"/>
          <w:marBottom w:val="0"/>
          <w:divBdr>
            <w:top w:val="none" w:sz="0" w:space="0" w:color="auto"/>
            <w:left w:val="none" w:sz="0" w:space="0" w:color="auto"/>
            <w:bottom w:val="none" w:sz="0" w:space="0" w:color="auto"/>
            <w:right w:val="none" w:sz="0" w:space="0" w:color="auto"/>
          </w:divBdr>
        </w:div>
        <w:div w:id="197355277">
          <w:marLeft w:val="2520"/>
          <w:marRight w:val="0"/>
          <w:marTop w:val="0"/>
          <w:marBottom w:val="0"/>
          <w:divBdr>
            <w:top w:val="none" w:sz="0" w:space="0" w:color="auto"/>
            <w:left w:val="none" w:sz="0" w:space="0" w:color="auto"/>
            <w:bottom w:val="none" w:sz="0" w:space="0" w:color="auto"/>
            <w:right w:val="none" w:sz="0" w:space="0" w:color="auto"/>
          </w:divBdr>
        </w:div>
        <w:div w:id="598413830">
          <w:marLeft w:val="2520"/>
          <w:marRight w:val="0"/>
          <w:marTop w:val="0"/>
          <w:marBottom w:val="0"/>
          <w:divBdr>
            <w:top w:val="none" w:sz="0" w:space="0" w:color="auto"/>
            <w:left w:val="none" w:sz="0" w:space="0" w:color="auto"/>
            <w:bottom w:val="none" w:sz="0" w:space="0" w:color="auto"/>
            <w:right w:val="none" w:sz="0" w:space="0" w:color="auto"/>
          </w:divBdr>
        </w:div>
        <w:div w:id="234363739">
          <w:marLeft w:val="1166"/>
          <w:marRight w:val="0"/>
          <w:marTop w:val="0"/>
          <w:marBottom w:val="0"/>
          <w:divBdr>
            <w:top w:val="none" w:sz="0" w:space="0" w:color="auto"/>
            <w:left w:val="none" w:sz="0" w:space="0" w:color="auto"/>
            <w:bottom w:val="none" w:sz="0" w:space="0" w:color="auto"/>
            <w:right w:val="none" w:sz="0" w:space="0" w:color="auto"/>
          </w:divBdr>
        </w:div>
        <w:div w:id="513108892">
          <w:marLeft w:val="1800"/>
          <w:marRight w:val="0"/>
          <w:marTop w:val="0"/>
          <w:marBottom w:val="0"/>
          <w:divBdr>
            <w:top w:val="none" w:sz="0" w:space="0" w:color="auto"/>
            <w:left w:val="none" w:sz="0" w:space="0" w:color="auto"/>
            <w:bottom w:val="none" w:sz="0" w:space="0" w:color="auto"/>
            <w:right w:val="none" w:sz="0" w:space="0" w:color="auto"/>
          </w:divBdr>
        </w:div>
        <w:div w:id="1228029834">
          <w:marLeft w:val="1800"/>
          <w:marRight w:val="0"/>
          <w:marTop w:val="0"/>
          <w:marBottom w:val="0"/>
          <w:divBdr>
            <w:top w:val="none" w:sz="0" w:space="0" w:color="auto"/>
            <w:left w:val="none" w:sz="0" w:space="0" w:color="auto"/>
            <w:bottom w:val="none" w:sz="0" w:space="0" w:color="auto"/>
            <w:right w:val="none" w:sz="0" w:space="0" w:color="auto"/>
          </w:divBdr>
        </w:div>
        <w:div w:id="1076854372">
          <w:marLeft w:val="1800"/>
          <w:marRight w:val="0"/>
          <w:marTop w:val="0"/>
          <w:marBottom w:val="0"/>
          <w:divBdr>
            <w:top w:val="none" w:sz="0" w:space="0" w:color="auto"/>
            <w:left w:val="none" w:sz="0" w:space="0" w:color="auto"/>
            <w:bottom w:val="none" w:sz="0" w:space="0" w:color="auto"/>
            <w:right w:val="none" w:sz="0" w:space="0" w:color="auto"/>
          </w:divBdr>
        </w:div>
        <w:div w:id="1123309264">
          <w:marLeft w:val="1166"/>
          <w:marRight w:val="0"/>
          <w:marTop w:val="0"/>
          <w:marBottom w:val="0"/>
          <w:divBdr>
            <w:top w:val="none" w:sz="0" w:space="0" w:color="auto"/>
            <w:left w:val="none" w:sz="0" w:space="0" w:color="auto"/>
            <w:bottom w:val="none" w:sz="0" w:space="0" w:color="auto"/>
            <w:right w:val="none" w:sz="0" w:space="0" w:color="auto"/>
          </w:divBdr>
        </w:div>
        <w:div w:id="1049378447">
          <w:marLeft w:val="547"/>
          <w:marRight w:val="0"/>
          <w:marTop w:val="0"/>
          <w:marBottom w:val="0"/>
          <w:divBdr>
            <w:top w:val="none" w:sz="0" w:space="0" w:color="auto"/>
            <w:left w:val="none" w:sz="0" w:space="0" w:color="auto"/>
            <w:bottom w:val="none" w:sz="0" w:space="0" w:color="auto"/>
            <w:right w:val="none" w:sz="0" w:space="0" w:color="auto"/>
          </w:divBdr>
        </w:div>
        <w:div w:id="468085718">
          <w:marLeft w:val="547"/>
          <w:marRight w:val="0"/>
          <w:marTop w:val="0"/>
          <w:marBottom w:val="0"/>
          <w:divBdr>
            <w:top w:val="none" w:sz="0" w:space="0" w:color="auto"/>
            <w:left w:val="none" w:sz="0" w:space="0" w:color="auto"/>
            <w:bottom w:val="none" w:sz="0" w:space="0" w:color="auto"/>
            <w:right w:val="none" w:sz="0" w:space="0" w:color="auto"/>
          </w:divBdr>
        </w:div>
      </w:divsChild>
    </w:div>
    <w:div w:id="446699367">
      <w:bodyDiv w:val="1"/>
      <w:marLeft w:val="0"/>
      <w:marRight w:val="0"/>
      <w:marTop w:val="0"/>
      <w:marBottom w:val="0"/>
      <w:divBdr>
        <w:top w:val="none" w:sz="0" w:space="0" w:color="auto"/>
        <w:left w:val="none" w:sz="0" w:space="0" w:color="auto"/>
        <w:bottom w:val="none" w:sz="0" w:space="0" w:color="auto"/>
        <w:right w:val="none" w:sz="0" w:space="0" w:color="auto"/>
      </w:divBdr>
    </w:div>
    <w:div w:id="458886394">
      <w:bodyDiv w:val="1"/>
      <w:marLeft w:val="0"/>
      <w:marRight w:val="0"/>
      <w:marTop w:val="0"/>
      <w:marBottom w:val="0"/>
      <w:divBdr>
        <w:top w:val="none" w:sz="0" w:space="0" w:color="auto"/>
        <w:left w:val="none" w:sz="0" w:space="0" w:color="auto"/>
        <w:bottom w:val="none" w:sz="0" w:space="0" w:color="auto"/>
        <w:right w:val="none" w:sz="0" w:space="0" w:color="auto"/>
      </w:divBdr>
      <w:divsChild>
        <w:div w:id="415904388">
          <w:marLeft w:val="1210"/>
          <w:marRight w:val="0"/>
          <w:marTop w:val="86"/>
          <w:marBottom w:val="0"/>
          <w:divBdr>
            <w:top w:val="none" w:sz="0" w:space="0" w:color="auto"/>
            <w:left w:val="none" w:sz="0" w:space="0" w:color="auto"/>
            <w:bottom w:val="none" w:sz="0" w:space="0" w:color="auto"/>
            <w:right w:val="none" w:sz="0" w:space="0" w:color="auto"/>
          </w:divBdr>
        </w:div>
      </w:divsChild>
    </w:div>
    <w:div w:id="473256059">
      <w:bodyDiv w:val="1"/>
      <w:marLeft w:val="0"/>
      <w:marRight w:val="0"/>
      <w:marTop w:val="0"/>
      <w:marBottom w:val="0"/>
      <w:divBdr>
        <w:top w:val="none" w:sz="0" w:space="0" w:color="auto"/>
        <w:left w:val="none" w:sz="0" w:space="0" w:color="auto"/>
        <w:bottom w:val="none" w:sz="0" w:space="0" w:color="auto"/>
        <w:right w:val="none" w:sz="0" w:space="0" w:color="auto"/>
      </w:divBdr>
      <w:divsChild>
        <w:div w:id="489323753">
          <w:marLeft w:val="274"/>
          <w:marRight w:val="0"/>
          <w:marTop w:val="0"/>
          <w:marBottom w:val="0"/>
          <w:divBdr>
            <w:top w:val="none" w:sz="0" w:space="0" w:color="auto"/>
            <w:left w:val="none" w:sz="0" w:space="0" w:color="auto"/>
            <w:bottom w:val="none" w:sz="0" w:space="0" w:color="auto"/>
            <w:right w:val="none" w:sz="0" w:space="0" w:color="auto"/>
          </w:divBdr>
        </w:div>
        <w:div w:id="680741350">
          <w:marLeft w:val="274"/>
          <w:marRight w:val="0"/>
          <w:marTop w:val="0"/>
          <w:marBottom w:val="0"/>
          <w:divBdr>
            <w:top w:val="none" w:sz="0" w:space="0" w:color="auto"/>
            <w:left w:val="none" w:sz="0" w:space="0" w:color="auto"/>
            <w:bottom w:val="none" w:sz="0" w:space="0" w:color="auto"/>
            <w:right w:val="none" w:sz="0" w:space="0" w:color="auto"/>
          </w:divBdr>
        </w:div>
        <w:div w:id="1510370167">
          <w:marLeft w:val="274"/>
          <w:marRight w:val="0"/>
          <w:marTop w:val="0"/>
          <w:marBottom w:val="0"/>
          <w:divBdr>
            <w:top w:val="none" w:sz="0" w:space="0" w:color="auto"/>
            <w:left w:val="none" w:sz="0" w:space="0" w:color="auto"/>
            <w:bottom w:val="none" w:sz="0" w:space="0" w:color="auto"/>
            <w:right w:val="none" w:sz="0" w:space="0" w:color="auto"/>
          </w:divBdr>
        </w:div>
      </w:divsChild>
    </w:div>
    <w:div w:id="482619710">
      <w:bodyDiv w:val="1"/>
      <w:marLeft w:val="0"/>
      <w:marRight w:val="0"/>
      <w:marTop w:val="0"/>
      <w:marBottom w:val="0"/>
      <w:divBdr>
        <w:top w:val="none" w:sz="0" w:space="0" w:color="auto"/>
        <w:left w:val="none" w:sz="0" w:space="0" w:color="auto"/>
        <w:bottom w:val="none" w:sz="0" w:space="0" w:color="auto"/>
        <w:right w:val="none" w:sz="0" w:space="0" w:color="auto"/>
      </w:divBdr>
    </w:div>
    <w:div w:id="541132812">
      <w:bodyDiv w:val="1"/>
      <w:marLeft w:val="0"/>
      <w:marRight w:val="0"/>
      <w:marTop w:val="0"/>
      <w:marBottom w:val="0"/>
      <w:divBdr>
        <w:top w:val="none" w:sz="0" w:space="0" w:color="auto"/>
        <w:left w:val="none" w:sz="0" w:space="0" w:color="auto"/>
        <w:bottom w:val="none" w:sz="0" w:space="0" w:color="auto"/>
        <w:right w:val="none" w:sz="0" w:space="0" w:color="auto"/>
      </w:divBdr>
    </w:div>
    <w:div w:id="588975517">
      <w:bodyDiv w:val="1"/>
      <w:marLeft w:val="0"/>
      <w:marRight w:val="0"/>
      <w:marTop w:val="0"/>
      <w:marBottom w:val="0"/>
      <w:divBdr>
        <w:top w:val="none" w:sz="0" w:space="0" w:color="auto"/>
        <w:left w:val="none" w:sz="0" w:space="0" w:color="auto"/>
        <w:bottom w:val="none" w:sz="0" w:space="0" w:color="auto"/>
        <w:right w:val="none" w:sz="0" w:space="0" w:color="auto"/>
      </w:divBdr>
      <w:divsChild>
        <w:div w:id="178935348">
          <w:marLeft w:val="720"/>
          <w:marRight w:val="0"/>
          <w:marTop w:val="0"/>
          <w:marBottom w:val="0"/>
          <w:divBdr>
            <w:top w:val="none" w:sz="0" w:space="0" w:color="auto"/>
            <w:left w:val="none" w:sz="0" w:space="0" w:color="auto"/>
            <w:bottom w:val="none" w:sz="0" w:space="0" w:color="auto"/>
            <w:right w:val="none" w:sz="0" w:space="0" w:color="auto"/>
          </w:divBdr>
        </w:div>
        <w:div w:id="1908299085">
          <w:marLeft w:val="1800"/>
          <w:marRight w:val="0"/>
          <w:marTop w:val="0"/>
          <w:marBottom w:val="0"/>
          <w:divBdr>
            <w:top w:val="none" w:sz="0" w:space="0" w:color="auto"/>
            <w:left w:val="none" w:sz="0" w:space="0" w:color="auto"/>
            <w:bottom w:val="none" w:sz="0" w:space="0" w:color="auto"/>
            <w:right w:val="none" w:sz="0" w:space="0" w:color="auto"/>
          </w:divBdr>
        </w:div>
        <w:div w:id="966156449">
          <w:marLeft w:val="1800"/>
          <w:marRight w:val="0"/>
          <w:marTop w:val="0"/>
          <w:marBottom w:val="0"/>
          <w:divBdr>
            <w:top w:val="none" w:sz="0" w:space="0" w:color="auto"/>
            <w:left w:val="none" w:sz="0" w:space="0" w:color="auto"/>
            <w:bottom w:val="none" w:sz="0" w:space="0" w:color="auto"/>
            <w:right w:val="none" w:sz="0" w:space="0" w:color="auto"/>
          </w:divBdr>
        </w:div>
      </w:divsChild>
    </w:div>
    <w:div w:id="624119569">
      <w:bodyDiv w:val="1"/>
      <w:marLeft w:val="0"/>
      <w:marRight w:val="0"/>
      <w:marTop w:val="0"/>
      <w:marBottom w:val="0"/>
      <w:divBdr>
        <w:top w:val="none" w:sz="0" w:space="0" w:color="auto"/>
        <w:left w:val="none" w:sz="0" w:space="0" w:color="auto"/>
        <w:bottom w:val="none" w:sz="0" w:space="0" w:color="auto"/>
        <w:right w:val="none" w:sz="0" w:space="0" w:color="auto"/>
      </w:divBdr>
      <w:divsChild>
        <w:div w:id="1019282700">
          <w:marLeft w:val="720"/>
          <w:marRight w:val="0"/>
          <w:marTop w:val="0"/>
          <w:marBottom w:val="0"/>
          <w:divBdr>
            <w:top w:val="none" w:sz="0" w:space="0" w:color="auto"/>
            <w:left w:val="none" w:sz="0" w:space="0" w:color="auto"/>
            <w:bottom w:val="none" w:sz="0" w:space="0" w:color="auto"/>
            <w:right w:val="none" w:sz="0" w:space="0" w:color="auto"/>
          </w:divBdr>
        </w:div>
        <w:div w:id="332993963">
          <w:marLeft w:val="1800"/>
          <w:marRight w:val="0"/>
          <w:marTop w:val="0"/>
          <w:marBottom w:val="0"/>
          <w:divBdr>
            <w:top w:val="none" w:sz="0" w:space="0" w:color="auto"/>
            <w:left w:val="none" w:sz="0" w:space="0" w:color="auto"/>
            <w:bottom w:val="none" w:sz="0" w:space="0" w:color="auto"/>
            <w:right w:val="none" w:sz="0" w:space="0" w:color="auto"/>
          </w:divBdr>
        </w:div>
        <w:div w:id="431633232">
          <w:marLeft w:val="1800"/>
          <w:marRight w:val="0"/>
          <w:marTop w:val="0"/>
          <w:marBottom w:val="0"/>
          <w:divBdr>
            <w:top w:val="none" w:sz="0" w:space="0" w:color="auto"/>
            <w:left w:val="none" w:sz="0" w:space="0" w:color="auto"/>
            <w:bottom w:val="none" w:sz="0" w:space="0" w:color="auto"/>
            <w:right w:val="none" w:sz="0" w:space="0" w:color="auto"/>
          </w:divBdr>
        </w:div>
      </w:divsChild>
    </w:div>
    <w:div w:id="707224178">
      <w:bodyDiv w:val="1"/>
      <w:marLeft w:val="0"/>
      <w:marRight w:val="0"/>
      <w:marTop w:val="0"/>
      <w:marBottom w:val="0"/>
      <w:divBdr>
        <w:top w:val="none" w:sz="0" w:space="0" w:color="auto"/>
        <w:left w:val="none" w:sz="0" w:space="0" w:color="auto"/>
        <w:bottom w:val="none" w:sz="0" w:space="0" w:color="auto"/>
        <w:right w:val="none" w:sz="0" w:space="0" w:color="auto"/>
      </w:divBdr>
      <w:divsChild>
        <w:div w:id="1336344725">
          <w:marLeft w:val="1210"/>
          <w:marRight w:val="0"/>
          <w:marTop w:val="96"/>
          <w:marBottom w:val="0"/>
          <w:divBdr>
            <w:top w:val="none" w:sz="0" w:space="0" w:color="auto"/>
            <w:left w:val="none" w:sz="0" w:space="0" w:color="auto"/>
            <w:bottom w:val="none" w:sz="0" w:space="0" w:color="auto"/>
            <w:right w:val="none" w:sz="0" w:space="0" w:color="auto"/>
          </w:divBdr>
        </w:div>
        <w:div w:id="882520592">
          <w:marLeft w:val="1555"/>
          <w:marRight w:val="0"/>
          <w:marTop w:val="86"/>
          <w:marBottom w:val="0"/>
          <w:divBdr>
            <w:top w:val="none" w:sz="0" w:space="0" w:color="auto"/>
            <w:left w:val="none" w:sz="0" w:space="0" w:color="auto"/>
            <w:bottom w:val="none" w:sz="0" w:space="0" w:color="auto"/>
            <w:right w:val="none" w:sz="0" w:space="0" w:color="auto"/>
          </w:divBdr>
        </w:div>
      </w:divsChild>
    </w:div>
    <w:div w:id="742993406">
      <w:bodyDiv w:val="1"/>
      <w:marLeft w:val="0"/>
      <w:marRight w:val="0"/>
      <w:marTop w:val="0"/>
      <w:marBottom w:val="0"/>
      <w:divBdr>
        <w:top w:val="none" w:sz="0" w:space="0" w:color="auto"/>
        <w:left w:val="none" w:sz="0" w:space="0" w:color="auto"/>
        <w:bottom w:val="none" w:sz="0" w:space="0" w:color="auto"/>
        <w:right w:val="none" w:sz="0" w:space="0" w:color="auto"/>
      </w:divBdr>
      <w:divsChild>
        <w:div w:id="1435712037">
          <w:marLeft w:val="547"/>
          <w:marRight w:val="0"/>
          <w:marTop w:val="0"/>
          <w:marBottom w:val="0"/>
          <w:divBdr>
            <w:top w:val="none" w:sz="0" w:space="0" w:color="auto"/>
            <w:left w:val="none" w:sz="0" w:space="0" w:color="auto"/>
            <w:bottom w:val="none" w:sz="0" w:space="0" w:color="auto"/>
            <w:right w:val="none" w:sz="0" w:space="0" w:color="auto"/>
          </w:divBdr>
        </w:div>
      </w:divsChild>
    </w:div>
    <w:div w:id="770855771">
      <w:bodyDiv w:val="1"/>
      <w:marLeft w:val="0"/>
      <w:marRight w:val="0"/>
      <w:marTop w:val="0"/>
      <w:marBottom w:val="0"/>
      <w:divBdr>
        <w:top w:val="none" w:sz="0" w:space="0" w:color="auto"/>
        <w:left w:val="none" w:sz="0" w:space="0" w:color="auto"/>
        <w:bottom w:val="none" w:sz="0" w:space="0" w:color="auto"/>
        <w:right w:val="none" w:sz="0" w:space="0" w:color="auto"/>
      </w:divBdr>
    </w:div>
    <w:div w:id="776101974">
      <w:bodyDiv w:val="1"/>
      <w:marLeft w:val="0"/>
      <w:marRight w:val="0"/>
      <w:marTop w:val="0"/>
      <w:marBottom w:val="0"/>
      <w:divBdr>
        <w:top w:val="none" w:sz="0" w:space="0" w:color="auto"/>
        <w:left w:val="none" w:sz="0" w:space="0" w:color="auto"/>
        <w:bottom w:val="none" w:sz="0" w:space="0" w:color="auto"/>
        <w:right w:val="none" w:sz="0" w:space="0" w:color="auto"/>
      </w:divBdr>
      <w:divsChild>
        <w:div w:id="171532536">
          <w:marLeft w:val="216"/>
          <w:marRight w:val="0"/>
          <w:marTop w:val="240"/>
          <w:marBottom w:val="0"/>
          <w:divBdr>
            <w:top w:val="none" w:sz="0" w:space="0" w:color="auto"/>
            <w:left w:val="none" w:sz="0" w:space="0" w:color="auto"/>
            <w:bottom w:val="none" w:sz="0" w:space="0" w:color="auto"/>
            <w:right w:val="none" w:sz="0" w:space="0" w:color="auto"/>
          </w:divBdr>
        </w:div>
      </w:divsChild>
    </w:div>
    <w:div w:id="800615336">
      <w:bodyDiv w:val="1"/>
      <w:marLeft w:val="0"/>
      <w:marRight w:val="0"/>
      <w:marTop w:val="0"/>
      <w:marBottom w:val="0"/>
      <w:divBdr>
        <w:top w:val="none" w:sz="0" w:space="0" w:color="auto"/>
        <w:left w:val="none" w:sz="0" w:space="0" w:color="auto"/>
        <w:bottom w:val="none" w:sz="0" w:space="0" w:color="auto"/>
        <w:right w:val="none" w:sz="0" w:space="0" w:color="auto"/>
      </w:divBdr>
      <w:divsChild>
        <w:div w:id="1024594606">
          <w:marLeft w:val="1210"/>
          <w:marRight w:val="0"/>
          <w:marTop w:val="86"/>
          <w:marBottom w:val="0"/>
          <w:divBdr>
            <w:top w:val="none" w:sz="0" w:space="0" w:color="auto"/>
            <w:left w:val="none" w:sz="0" w:space="0" w:color="auto"/>
            <w:bottom w:val="none" w:sz="0" w:space="0" w:color="auto"/>
            <w:right w:val="none" w:sz="0" w:space="0" w:color="auto"/>
          </w:divBdr>
        </w:div>
      </w:divsChild>
    </w:div>
    <w:div w:id="835461445">
      <w:bodyDiv w:val="1"/>
      <w:marLeft w:val="0"/>
      <w:marRight w:val="0"/>
      <w:marTop w:val="0"/>
      <w:marBottom w:val="0"/>
      <w:divBdr>
        <w:top w:val="none" w:sz="0" w:space="0" w:color="auto"/>
        <w:left w:val="none" w:sz="0" w:space="0" w:color="auto"/>
        <w:bottom w:val="none" w:sz="0" w:space="0" w:color="auto"/>
        <w:right w:val="none" w:sz="0" w:space="0" w:color="auto"/>
      </w:divBdr>
    </w:div>
    <w:div w:id="879586891">
      <w:bodyDiv w:val="1"/>
      <w:marLeft w:val="0"/>
      <w:marRight w:val="0"/>
      <w:marTop w:val="0"/>
      <w:marBottom w:val="0"/>
      <w:divBdr>
        <w:top w:val="none" w:sz="0" w:space="0" w:color="auto"/>
        <w:left w:val="none" w:sz="0" w:space="0" w:color="auto"/>
        <w:bottom w:val="none" w:sz="0" w:space="0" w:color="auto"/>
        <w:right w:val="none" w:sz="0" w:space="0" w:color="auto"/>
      </w:divBdr>
      <w:divsChild>
        <w:div w:id="785929740">
          <w:marLeft w:val="533"/>
          <w:marRight w:val="0"/>
          <w:marTop w:val="0"/>
          <w:marBottom w:val="0"/>
          <w:divBdr>
            <w:top w:val="none" w:sz="0" w:space="0" w:color="auto"/>
            <w:left w:val="none" w:sz="0" w:space="0" w:color="auto"/>
            <w:bottom w:val="none" w:sz="0" w:space="0" w:color="auto"/>
            <w:right w:val="none" w:sz="0" w:space="0" w:color="auto"/>
          </w:divBdr>
        </w:div>
        <w:div w:id="978877997">
          <w:marLeft w:val="533"/>
          <w:marRight w:val="0"/>
          <w:marTop w:val="0"/>
          <w:marBottom w:val="0"/>
          <w:divBdr>
            <w:top w:val="none" w:sz="0" w:space="0" w:color="auto"/>
            <w:left w:val="none" w:sz="0" w:space="0" w:color="auto"/>
            <w:bottom w:val="none" w:sz="0" w:space="0" w:color="auto"/>
            <w:right w:val="none" w:sz="0" w:space="0" w:color="auto"/>
          </w:divBdr>
        </w:div>
      </w:divsChild>
    </w:div>
    <w:div w:id="966394364">
      <w:bodyDiv w:val="1"/>
      <w:marLeft w:val="0"/>
      <w:marRight w:val="0"/>
      <w:marTop w:val="0"/>
      <w:marBottom w:val="0"/>
      <w:divBdr>
        <w:top w:val="none" w:sz="0" w:space="0" w:color="auto"/>
        <w:left w:val="none" w:sz="0" w:space="0" w:color="auto"/>
        <w:bottom w:val="none" w:sz="0" w:space="0" w:color="auto"/>
        <w:right w:val="none" w:sz="0" w:space="0" w:color="auto"/>
      </w:divBdr>
      <w:divsChild>
        <w:div w:id="2087610775">
          <w:marLeft w:val="562"/>
          <w:marRight w:val="0"/>
          <w:marTop w:val="0"/>
          <w:marBottom w:val="0"/>
          <w:divBdr>
            <w:top w:val="none" w:sz="0" w:space="0" w:color="auto"/>
            <w:left w:val="none" w:sz="0" w:space="0" w:color="auto"/>
            <w:bottom w:val="none" w:sz="0" w:space="0" w:color="auto"/>
            <w:right w:val="none" w:sz="0" w:space="0" w:color="auto"/>
          </w:divBdr>
        </w:div>
        <w:div w:id="501047226">
          <w:marLeft w:val="562"/>
          <w:marRight w:val="0"/>
          <w:marTop w:val="0"/>
          <w:marBottom w:val="0"/>
          <w:divBdr>
            <w:top w:val="none" w:sz="0" w:space="0" w:color="auto"/>
            <w:left w:val="none" w:sz="0" w:space="0" w:color="auto"/>
            <w:bottom w:val="none" w:sz="0" w:space="0" w:color="auto"/>
            <w:right w:val="none" w:sz="0" w:space="0" w:color="auto"/>
          </w:divBdr>
        </w:div>
        <w:div w:id="1809593846">
          <w:marLeft w:val="562"/>
          <w:marRight w:val="0"/>
          <w:marTop w:val="0"/>
          <w:marBottom w:val="0"/>
          <w:divBdr>
            <w:top w:val="none" w:sz="0" w:space="0" w:color="auto"/>
            <w:left w:val="none" w:sz="0" w:space="0" w:color="auto"/>
            <w:bottom w:val="none" w:sz="0" w:space="0" w:color="auto"/>
            <w:right w:val="none" w:sz="0" w:space="0" w:color="auto"/>
          </w:divBdr>
        </w:div>
      </w:divsChild>
    </w:div>
    <w:div w:id="10022720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232">
          <w:marLeft w:val="533"/>
          <w:marRight w:val="0"/>
          <w:marTop w:val="0"/>
          <w:marBottom w:val="0"/>
          <w:divBdr>
            <w:top w:val="none" w:sz="0" w:space="0" w:color="auto"/>
            <w:left w:val="none" w:sz="0" w:space="0" w:color="auto"/>
            <w:bottom w:val="none" w:sz="0" w:space="0" w:color="auto"/>
            <w:right w:val="none" w:sz="0" w:space="0" w:color="auto"/>
          </w:divBdr>
        </w:div>
        <w:div w:id="256602712">
          <w:marLeft w:val="533"/>
          <w:marRight w:val="0"/>
          <w:marTop w:val="0"/>
          <w:marBottom w:val="0"/>
          <w:divBdr>
            <w:top w:val="none" w:sz="0" w:space="0" w:color="auto"/>
            <w:left w:val="none" w:sz="0" w:space="0" w:color="auto"/>
            <w:bottom w:val="none" w:sz="0" w:space="0" w:color="auto"/>
            <w:right w:val="none" w:sz="0" w:space="0" w:color="auto"/>
          </w:divBdr>
        </w:div>
      </w:divsChild>
    </w:div>
    <w:div w:id="1029450070">
      <w:bodyDiv w:val="1"/>
      <w:marLeft w:val="0"/>
      <w:marRight w:val="0"/>
      <w:marTop w:val="0"/>
      <w:marBottom w:val="0"/>
      <w:divBdr>
        <w:top w:val="none" w:sz="0" w:space="0" w:color="auto"/>
        <w:left w:val="none" w:sz="0" w:space="0" w:color="auto"/>
        <w:bottom w:val="none" w:sz="0" w:space="0" w:color="auto"/>
        <w:right w:val="none" w:sz="0" w:space="0" w:color="auto"/>
      </w:divBdr>
      <w:divsChild>
        <w:div w:id="1819758899">
          <w:marLeft w:val="547"/>
          <w:marRight w:val="0"/>
          <w:marTop w:val="0"/>
          <w:marBottom w:val="0"/>
          <w:divBdr>
            <w:top w:val="none" w:sz="0" w:space="0" w:color="auto"/>
            <w:left w:val="none" w:sz="0" w:space="0" w:color="auto"/>
            <w:bottom w:val="none" w:sz="0" w:space="0" w:color="auto"/>
            <w:right w:val="none" w:sz="0" w:space="0" w:color="auto"/>
          </w:divBdr>
        </w:div>
      </w:divsChild>
    </w:div>
    <w:div w:id="1209343306">
      <w:bodyDiv w:val="1"/>
      <w:marLeft w:val="0"/>
      <w:marRight w:val="0"/>
      <w:marTop w:val="0"/>
      <w:marBottom w:val="0"/>
      <w:divBdr>
        <w:top w:val="none" w:sz="0" w:space="0" w:color="auto"/>
        <w:left w:val="none" w:sz="0" w:space="0" w:color="auto"/>
        <w:bottom w:val="none" w:sz="0" w:space="0" w:color="auto"/>
        <w:right w:val="none" w:sz="0" w:space="0" w:color="auto"/>
      </w:divBdr>
      <w:divsChild>
        <w:div w:id="149295023">
          <w:marLeft w:val="1555"/>
          <w:marRight w:val="0"/>
          <w:marTop w:val="86"/>
          <w:marBottom w:val="0"/>
          <w:divBdr>
            <w:top w:val="none" w:sz="0" w:space="0" w:color="auto"/>
            <w:left w:val="none" w:sz="0" w:space="0" w:color="auto"/>
            <w:bottom w:val="none" w:sz="0" w:space="0" w:color="auto"/>
            <w:right w:val="none" w:sz="0" w:space="0" w:color="auto"/>
          </w:divBdr>
        </w:div>
      </w:divsChild>
    </w:div>
    <w:div w:id="1210267054">
      <w:bodyDiv w:val="1"/>
      <w:marLeft w:val="0"/>
      <w:marRight w:val="0"/>
      <w:marTop w:val="0"/>
      <w:marBottom w:val="0"/>
      <w:divBdr>
        <w:top w:val="none" w:sz="0" w:space="0" w:color="auto"/>
        <w:left w:val="none" w:sz="0" w:space="0" w:color="auto"/>
        <w:bottom w:val="none" w:sz="0" w:space="0" w:color="auto"/>
        <w:right w:val="none" w:sz="0" w:space="0" w:color="auto"/>
      </w:divBdr>
    </w:div>
    <w:div w:id="1293056198">
      <w:bodyDiv w:val="1"/>
      <w:marLeft w:val="0"/>
      <w:marRight w:val="0"/>
      <w:marTop w:val="0"/>
      <w:marBottom w:val="0"/>
      <w:divBdr>
        <w:top w:val="none" w:sz="0" w:space="0" w:color="auto"/>
        <w:left w:val="none" w:sz="0" w:space="0" w:color="auto"/>
        <w:bottom w:val="none" w:sz="0" w:space="0" w:color="auto"/>
        <w:right w:val="none" w:sz="0" w:space="0" w:color="auto"/>
      </w:divBdr>
    </w:div>
    <w:div w:id="1363437360">
      <w:bodyDiv w:val="1"/>
      <w:marLeft w:val="0"/>
      <w:marRight w:val="0"/>
      <w:marTop w:val="0"/>
      <w:marBottom w:val="0"/>
      <w:divBdr>
        <w:top w:val="none" w:sz="0" w:space="0" w:color="auto"/>
        <w:left w:val="none" w:sz="0" w:space="0" w:color="auto"/>
        <w:bottom w:val="none" w:sz="0" w:space="0" w:color="auto"/>
        <w:right w:val="none" w:sz="0" w:space="0" w:color="auto"/>
      </w:divBdr>
      <w:divsChild>
        <w:div w:id="553541646">
          <w:marLeft w:val="547"/>
          <w:marRight w:val="0"/>
          <w:marTop w:val="0"/>
          <w:marBottom w:val="0"/>
          <w:divBdr>
            <w:top w:val="none" w:sz="0" w:space="0" w:color="auto"/>
            <w:left w:val="none" w:sz="0" w:space="0" w:color="auto"/>
            <w:bottom w:val="none" w:sz="0" w:space="0" w:color="auto"/>
            <w:right w:val="none" w:sz="0" w:space="0" w:color="auto"/>
          </w:divBdr>
        </w:div>
        <w:div w:id="2029327052">
          <w:marLeft w:val="1166"/>
          <w:marRight w:val="0"/>
          <w:marTop w:val="0"/>
          <w:marBottom w:val="0"/>
          <w:divBdr>
            <w:top w:val="none" w:sz="0" w:space="0" w:color="auto"/>
            <w:left w:val="none" w:sz="0" w:space="0" w:color="auto"/>
            <w:bottom w:val="none" w:sz="0" w:space="0" w:color="auto"/>
            <w:right w:val="none" w:sz="0" w:space="0" w:color="auto"/>
          </w:divBdr>
        </w:div>
        <w:div w:id="1221987167">
          <w:marLeft w:val="1800"/>
          <w:marRight w:val="0"/>
          <w:marTop w:val="0"/>
          <w:marBottom w:val="0"/>
          <w:divBdr>
            <w:top w:val="none" w:sz="0" w:space="0" w:color="auto"/>
            <w:left w:val="none" w:sz="0" w:space="0" w:color="auto"/>
            <w:bottom w:val="none" w:sz="0" w:space="0" w:color="auto"/>
            <w:right w:val="none" w:sz="0" w:space="0" w:color="auto"/>
          </w:divBdr>
        </w:div>
        <w:div w:id="479349391">
          <w:marLeft w:val="2520"/>
          <w:marRight w:val="0"/>
          <w:marTop w:val="0"/>
          <w:marBottom w:val="0"/>
          <w:divBdr>
            <w:top w:val="none" w:sz="0" w:space="0" w:color="auto"/>
            <w:left w:val="none" w:sz="0" w:space="0" w:color="auto"/>
            <w:bottom w:val="none" w:sz="0" w:space="0" w:color="auto"/>
            <w:right w:val="none" w:sz="0" w:space="0" w:color="auto"/>
          </w:divBdr>
        </w:div>
        <w:div w:id="1873499193">
          <w:marLeft w:val="2520"/>
          <w:marRight w:val="0"/>
          <w:marTop w:val="0"/>
          <w:marBottom w:val="0"/>
          <w:divBdr>
            <w:top w:val="none" w:sz="0" w:space="0" w:color="auto"/>
            <w:left w:val="none" w:sz="0" w:space="0" w:color="auto"/>
            <w:bottom w:val="none" w:sz="0" w:space="0" w:color="auto"/>
            <w:right w:val="none" w:sz="0" w:space="0" w:color="auto"/>
          </w:divBdr>
        </w:div>
        <w:div w:id="427507849">
          <w:marLeft w:val="2520"/>
          <w:marRight w:val="0"/>
          <w:marTop w:val="0"/>
          <w:marBottom w:val="0"/>
          <w:divBdr>
            <w:top w:val="none" w:sz="0" w:space="0" w:color="auto"/>
            <w:left w:val="none" w:sz="0" w:space="0" w:color="auto"/>
            <w:bottom w:val="none" w:sz="0" w:space="0" w:color="auto"/>
            <w:right w:val="none" w:sz="0" w:space="0" w:color="auto"/>
          </w:divBdr>
        </w:div>
        <w:div w:id="453182470">
          <w:marLeft w:val="1800"/>
          <w:marRight w:val="0"/>
          <w:marTop w:val="0"/>
          <w:marBottom w:val="0"/>
          <w:divBdr>
            <w:top w:val="none" w:sz="0" w:space="0" w:color="auto"/>
            <w:left w:val="none" w:sz="0" w:space="0" w:color="auto"/>
            <w:bottom w:val="none" w:sz="0" w:space="0" w:color="auto"/>
            <w:right w:val="none" w:sz="0" w:space="0" w:color="auto"/>
          </w:divBdr>
        </w:div>
        <w:div w:id="1224171389">
          <w:marLeft w:val="2520"/>
          <w:marRight w:val="0"/>
          <w:marTop w:val="0"/>
          <w:marBottom w:val="0"/>
          <w:divBdr>
            <w:top w:val="none" w:sz="0" w:space="0" w:color="auto"/>
            <w:left w:val="none" w:sz="0" w:space="0" w:color="auto"/>
            <w:bottom w:val="none" w:sz="0" w:space="0" w:color="auto"/>
            <w:right w:val="none" w:sz="0" w:space="0" w:color="auto"/>
          </w:divBdr>
        </w:div>
        <w:div w:id="1222907084">
          <w:marLeft w:val="3240"/>
          <w:marRight w:val="0"/>
          <w:marTop w:val="0"/>
          <w:marBottom w:val="0"/>
          <w:divBdr>
            <w:top w:val="none" w:sz="0" w:space="0" w:color="auto"/>
            <w:left w:val="none" w:sz="0" w:space="0" w:color="auto"/>
            <w:bottom w:val="none" w:sz="0" w:space="0" w:color="auto"/>
            <w:right w:val="none" w:sz="0" w:space="0" w:color="auto"/>
          </w:divBdr>
        </w:div>
        <w:div w:id="906064153">
          <w:marLeft w:val="2520"/>
          <w:marRight w:val="0"/>
          <w:marTop w:val="0"/>
          <w:marBottom w:val="0"/>
          <w:divBdr>
            <w:top w:val="none" w:sz="0" w:space="0" w:color="auto"/>
            <w:left w:val="none" w:sz="0" w:space="0" w:color="auto"/>
            <w:bottom w:val="none" w:sz="0" w:space="0" w:color="auto"/>
            <w:right w:val="none" w:sz="0" w:space="0" w:color="auto"/>
          </w:divBdr>
        </w:div>
        <w:div w:id="1063525921">
          <w:marLeft w:val="1166"/>
          <w:marRight w:val="0"/>
          <w:marTop w:val="0"/>
          <w:marBottom w:val="0"/>
          <w:divBdr>
            <w:top w:val="none" w:sz="0" w:space="0" w:color="auto"/>
            <w:left w:val="none" w:sz="0" w:space="0" w:color="auto"/>
            <w:bottom w:val="none" w:sz="0" w:space="0" w:color="auto"/>
            <w:right w:val="none" w:sz="0" w:space="0" w:color="auto"/>
          </w:divBdr>
        </w:div>
        <w:div w:id="868181631">
          <w:marLeft w:val="2520"/>
          <w:marRight w:val="0"/>
          <w:marTop w:val="0"/>
          <w:marBottom w:val="0"/>
          <w:divBdr>
            <w:top w:val="none" w:sz="0" w:space="0" w:color="auto"/>
            <w:left w:val="none" w:sz="0" w:space="0" w:color="auto"/>
            <w:bottom w:val="none" w:sz="0" w:space="0" w:color="auto"/>
            <w:right w:val="none" w:sz="0" w:space="0" w:color="auto"/>
          </w:divBdr>
        </w:div>
        <w:div w:id="361824767">
          <w:marLeft w:val="2520"/>
          <w:marRight w:val="0"/>
          <w:marTop w:val="0"/>
          <w:marBottom w:val="0"/>
          <w:divBdr>
            <w:top w:val="none" w:sz="0" w:space="0" w:color="auto"/>
            <w:left w:val="none" w:sz="0" w:space="0" w:color="auto"/>
            <w:bottom w:val="none" w:sz="0" w:space="0" w:color="auto"/>
            <w:right w:val="none" w:sz="0" w:space="0" w:color="auto"/>
          </w:divBdr>
        </w:div>
        <w:div w:id="562907541">
          <w:marLeft w:val="1166"/>
          <w:marRight w:val="0"/>
          <w:marTop w:val="0"/>
          <w:marBottom w:val="0"/>
          <w:divBdr>
            <w:top w:val="none" w:sz="0" w:space="0" w:color="auto"/>
            <w:left w:val="none" w:sz="0" w:space="0" w:color="auto"/>
            <w:bottom w:val="none" w:sz="0" w:space="0" w:color="auto"/>
            <w:right w:val="none" w:sz="0" w:space="0" w:color="auto"/>
          </w:divBdr>
        </w:div>
        <w:div w:id="1745253853">
          <w:marLeft w:val="2520"/>
          <w:marRight w:val="0"/>
          <w:marTop w:val="0"/>
          <w:marBottom w:val="0"/>
          <w:divBdr>
            <w:top w:val="none" w:sz="0" w:space="0" w:color="auto"/>
            <w:left w:val="none" w:sz="0" w:space="0" w:color="auto"/>
            <w:bottom w:val="none" w:sz="0" w:space="0" w:color="auto"/>
            <w:right w:val="none" w:sz="0" w:space="0" w:color="auto"/>
          </w:divBdr>
        </w:div>
        <w:div w:id="1032002899">
          <w:marLeft w:val="2520"/>
          <w:marRight w:val="0"/>
          <w:marTop w:val="0"/>
          <w:marBottom w:val="0"/>
          <w:divBdr>
            <w:top w:val="none" w:sz="0" w:space="0" w:color="auto"/>
            <w:left w:val="none" w:sz="0" w:space="0" w:color="auto"/>
            <w:bottom w:val="none" w:sz="0" w:space="0" w:color="auto"/>
            <w:right w:val="none" w:sz="0" w:space="0" w:color="auto"/>
          </w:divBdr>
        </w:div>
        <w:div w:id="554660321">
          <w:marLeft w:val="1166"/>
          <w:marRight w:val="0"/>
          <w:marTop w:val="0"/>
          <w:marBottom w:val="0"/>
          <w:divBdr>
            <w:top w:val="none" w:sz="0" w:space="0" w:color="auto"/>
            <w:left w:val="none" w:sz="0" w:space="0" w:color="auto"/>
            <w:bottom w:val="none" w:sz="0" w:space="0" w:color="auto"/>
            <w:right w:val="none" w:sz="0" w:space="0" w:color="auto"/>
          </w:divBdr>
        </w:div>
        <w:div w:id="444276784">
          <w:marLeft w:val="1800"/>
          <w:marRight w:val="0"/>
          <w:marTop w:val="0"/>
          <w:marBottom w:val="0"/>
          <w:divBdr>
            <w:top w:val="none" w:sz="0" w:space="0" w:color="auto"/>
            <w:left w:val="none" w:sz="0" w:space="0" w:color="auto"/>
            <w:bottom w:val="none" w:sz="0" w:space="0" w:color="auto"/>
            <w:right w:val="none" w:sz="0" w:space="0" w:color="auto"/>
          </w:divBdr>
        </w:div>
        <w:div w:id="1554152240">
          <w:marLeft w:val="1800"/>
          <w:marRight w:val="0"/>
          <w:marTop w:val="0"/>
          <w:marBottom w:val="0"/>
          <w:divBdr>
            <w:top w:val="none" w:sz="0" w:space="0" w:color="auto"/>
            <w:left w:val="none" w:sz="0" w:space="0" w:color="auto"/>
            <w:bottom w:val="none" w:sz="0" w:space="0" w:color="auto"/>
            <w:right w:val="none" w:sz="0" w:space="0" w:color="auto"/>
          </w:divBdr>
        </w:div>
        <w:div w:id="697901068">
          <w:marLeft w:val="1800"/>
          <w:marRight w:val="0"/>
          <w:marTop w:val="0"/>
          <w:marBottom w:val="0"/>
          <w:divBdr>
            <w:top w:val="none" w:sz="0" w:space="0" w:color="auto"/>
            <w:left w:val="none" w:sz="0" w:space="0" w:color="auto"/>
            <w:bottom w:val="none" w:sz="0" w:space="0" w:color="auto"/>
            <w:right w:val="none" w:sz="0" w:space="0" w:color="auto"/>
          </w:divBdr>
        </w:div>
        <w:div w:id="1843933574">
          <w:marLeft w:val="1166"/>
          <w:marRight w:val="0"/>
          <w:marTop w:val="0"/>
          <w:marBottom w:val="0"/>
          <w:divBdr>
            <w:top w:val="none" w:sz="0" w:space="0" w:color="auto"/>
            <w:left w:val="none" w:sz="0" w:space="0" w:color="auto"/>
            <w:bottom w:val="none" w:sz="0" w:space="0" w:color="auto"/>
            <w:right w:val="none" w:sz="0" w:space="0" w:color="auto"/>
          </w:divBdr>
        </w:div>
        <w:div w:id="1833570511">
          <w:marLeft w:val="547"/>
          <w:marRight w:val="0"/>
          <w:marTop w:val="0"/>
          <w:marBottom w:val="0"/>
          <w:divBdr>
            <w:top w:val="none" w:sz="0" w:space="0" w:color="auto"/>
            <w:left w:val="none" w:sz="0" w:space="0" w:color="auto"/>
            <w:bottom w:val="none" w:sz="0" w:space="0" w:color="auto"/>
            <w:right w:val="none" w:sz="0" w:space="0" w:color="auto"/>
          </w:divBdr>
        </w:div>
        <w:div w:id="1399742046">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5540468">
      <w:bodyDiv w:val="1"/>
      <w:marLeft w:val="0"/>
      <w:marRight w:val="0"/>
      <w:marTop w:val="0"/>
      <w:marBottom w:val="0"/>
      <w:divBdr>
        <w:top w:val="none" w:sz="0" w:space="0" w:color="auto"/>
        <w:left w:val="none" w:sz="0" w:space="0" w:color="auto"/>
        <w:bottom w:val="none" w:sz="0" w:space="0" w:color="auto"/>
        <w:right w:val="none" w:sz="0" w:space="0" w:color="auto"/>
      </w:divBdr>
    </w:div>
    <w:div w:id="1533108694">
      <w:bodyDiv w:val="1"/>
      <w:marLeft w:val="0"/>
      <w:marRight w:val="0"/>
      <w:marTop w:val="0"/>
      <w:marBottom w:val="0"/>
      <w:divBdr>
        <w:top w:val="none" w:sz="0" w:space="0" w:color="auto"/>
        <w:left w:val="none" w:sz="0" w:space="0" w:color="auto"/>
        <w:bottom w:val="none" w:sz="0" w:space="0" w:color="auto"/>
        <w:right w:val="none" w:sz="0" w:space="0" w:color="auto"/>
      </w:divBdr>
    </w:div>
    <w:div w:id="1542283187">
      <w:bodyDiv w:val="1"/>
      <w:marLeft w:val="0"/>
      <w:marRight w:val="0"/>
      <w:marTop w:val="0"/>
      <w:marBottom w:val="0"/>
      <w:divBdr>
        <w:top w:val="none" w:sz="0" w:space="0" w:color="auto"/>
        <w:left w:val="none" w:sz="0" w:space="0" w:color="auto"/>
        <w:bottom w:val="none" w:sz="0" w:space="0" w:color="auto"/>
        <w:right w:val="none" w:sz="0" w:space="0" w:color="auto"/>
      </w:divBdr>
      <w:divsChild>
        <w:div w:id="1250580963">
          <w:marLeft w:val="547"/>
          <w:marRight w:val="0"/>
          <w:marTop w:val="0"/>
          <w:marBottom w:val="0"/>
          <w:divBdr>
            <w:top w:val="none" w:sz="0" w:space="0" w:color="auto"/>
            <w:left w:val="none" w:sz="0" w:space="0" w:color="auto"/>
            <w:bottom w:val="none" w:sz="0" w:space="0" w:color="auto"/>
            <w:right w:val="none" w:sz="0" w:space="0" w:color="auto"/>
          </w:divBdr>
        </w:div>
        <w:div w:id="2097434129">
          <w:marLeft w:val="547"/>
          <w:marRight w:val="0"/>
          <w:marTop w:val="0"/>
          <w:marBottom w:val="0"/>
          <w:divBdr>
            <w:top w:val="none" w:sz="0" w:space="0" w:color="auto"/>
            <w:left w:val="none" w:sz="0" w:space="0" w:color="auto"/>
            <w:bottom w:val="none" w:sz="0" w:space="0" w:color="auto"/>
            <w:right w:val="none" w:sz="0" w:space="0" w:color="auto"/>
          </w:divBdr>
        </w:div>
        <w:div w:id="659430073">
          <w:marLeft w:val="1166"/>
          <w:marRight w:val="0"/>
          <w:marTop w:val="0"/>
          <w:marBottom w:val="0"/>
          <w:divBdr>
            <w:top w:val="none" w:sz="0" w:space="0" w:color="auto"/>
            <w:left w:val="none" w:sz="0" w:space="0" w:color="auto"/>
            <w:bottom w:val="none" w:sz="0" w:space="0" w:color="auto"/>
            <w:right w:val="none" w:sz="0" w:space="0" w:color="auto"/>
          </w:divBdr>
        </w:div>
        <w:div w:id="2031372349">
          <w:marLeft w:val="1166"/>
          <w:marRight w:val="0"/>
          <w:marTop w:val="0"/>
          <w:marBottom w:val="0"/>
          <w:divBdr>
            <w:top w:val="none" w:sz="0" w:space="0" w:color="auto"/>
            <w:left w:val="none" w:sz="0" w:space="0" w:color="auto"/>
            <w:bottom w:val="none" w:sz="0" w:space="0" w:color="auto"/>
            <w:right w:val="none" w:sz="0" w:space="0" w:color="auto"/>
          </w:divBdr>
        </w:div>
      </w:divsChild>
    </w:div>
    <w:div w:id="1576281299">
      <w:bodyDiv w:val="1"/>
      <w:marLeft w:val="0"/>
      <w:marRight w:val="0"/>
      <w:marTop w:val="0"/>
      <w:marBottom w:val="0"/>
      <w:divBdr>
        <w:top w:val="none" w:sz="0" w:space="0" w:color="auto"/>
        <w:left w:val="none" w:sz="0" w:space="0" w:color="auto"/>
        <w:bottom w:val="none" w:sz="0" w:space="0" w:color="auto"/>
        <w:right w:val="none" w:sz="0" w:space="0" w:color="auto"/>
      </w:divBdr>
    </w:div>
    <w:div w:id="1645037298">
      <w:bodyDiv w:val="1"/>
      <w:marLeft w:val="0"/>
      <w:marRight w:val="0"/>
      <w:marTop w:val="0"/>
      <w:marBottom w:val="0"/>
      <w:divBdr>
        <w:top w:val="none" w:sz="0" w:space="0" w:color="auto"/>
        <w:left w:val="none" w:sz="0" w:space="0" w:color="auto"/>
        <w:bottom w:val="none" w:sz="0" w:space="0" w:color="auto"/>
        <w:right w:val="none" w:sz="0" w:space="0" w:color="auto"/>
      </w:divBdr>
    </w:div>
    <w:div w:id="1859732873">
      <w:bodyDiv w:val="1"/>
      <w:marLeft w:val="0"/>
      <w:marRight w:val="0"/>
      <w:marTop w:val="0"/>
      <w:marBottom w:val="0"/>
      <w:divBdr>
        <w:top w:val="none" w:sz="0" w:space="0" w:color="auto"/>
        <w:left w:val="none" w:sz="0" w:space="0" w:color="auto"/>
        <w:bottom w:val="none" w:sz="0" w:space="0" w:color="auto"/>
        <w:right w:val="none" w:sz="0" w:space="0" w:color="auto"/>
      </w:divBdr>
      <w:divsChild>
        <w:div w:id="1354649792">
          <w:marLeft w:val="403"/>
          <w:marRight w:val="0"/>
          <w:marTop w:val="115"/>
          <w:marBottom w:val="0"/>
          <w:divBdr>
            <w:top w:val="none" w:sz="0" w:space="0" w:color="auto"/>
            <w:left w:val="none" w:sz="0" w:space="0" w:color="auto"/>
            <w:bottom w:val="none" w:sz="0" w:space="0" w:color="auto"/>
            <w:right w:val="none" w:sz="0" w:space="0" w:color="auto"/>
          </w:divBdr>
        </w:div>
      </w:divsChild>
    </w:div>
    <w:div w:id="1862621605">
      <w:bodyDiv w:val="1"/>
      <w:marLeft w:val="0"/>
      <w:marRight w:val="0"/>
      <w:marTop w:val="0"/>
      <w:marBottom w:val="0"/>
      <w:divBdr>
        <w:top w:val="none" w:sz="0" w:space="0" w:color="auto"/>
        <w:left w:val="none" w:sz="0" w:space="0" w:color="auto"/>
        <w:bottom w:val="none" w:sz="0" w:space="0" w:color="auto"/>
        <w:right w:val="none" w:sz="0" w:space="0" w:color="auto"/>
      </w:divBdr>
    </w:div>
    <w:div w:id="1895655405">
      <w:bodyDiv w:val="1"/>
      <w:marLeft w:val="0"/>
      <w:marRight w:val="0"/>
      <w:marTop w:val="0"/>
      <w:marBottom w:val="0"/>
      <w:divBdr>
        <w:top w:val="none" w:sz="0" w:space="0" w:color="auto"/>
        <w:left w:val="none" w:sz="0" w:space="0" w:color="auto"/>
        <w:bottom w:val="none" w:sz="0" w:space="0" w:color="auto"/>
        <w:right w:val="none" w:sz="0" w:space="0" w:color="auto"/>
      </w:divBdr>
      <w:divsChild>
        <w:div w:id="793450052">
          <w:marLeft w:val="547"/>
          <w:marRight w:val="0"/>
          <w:marTop w:val="0"/>
          <w:marBottom w:val="0"/>
          <w:divBdr>
            <w:top w:val="none" w:sz="0" w:space="0" w:color="auto"/>
            <w:left w:val="none" w:sz="0" w:space="0" w:color="auto"/>
            <w:bottom w:val="none" w:sz="0" w:space="0" w:color="auto"/>
            <w:right w:val="none" w:sz="0" w:space="0" w:color="auto"/>
          </w:divBdr>
        </w:div>
        <w:div w:id="1509174389">
          <w:marLeft w:val="547"/>
          <w:marRight w:val="0"/>
          <w:marTop w:val="0"/>
          <w:marBottom w:val="0"/>
          <w:divBdr>
            <w:top w:val="none" w:sz="0" w:space="0" w:color="auto"/>
            <w:left w:val="none" w:sz="0" w:space="0" w:color="auto"/>
            <w:bottom w:val="none" w:sz="0" w:space="0" w:color="auto"/>
            <w:right w:val="none" w:sz="0" w:space="0" w:color="auto"/>
          </w:divBdr>
        </w:div>
        <w:div w:id="1808162158">
          <w:marLeft w:val="547"/>
          <w:marRight w:val="0"/>
          <w:marTop w:val="0"/>
          <w:marBottom w:val="0"/>
          <w:divBdr>
            <w:top w:val="none" w:sz="0" w:space="0" w:color="auto"/>
            <w:left w:val="none" w:sz="0" w:space="0" w:color="auto"/>
            <w:bottom w:val="none" w:sz="0" w:space="0" w:color="auto"/>
            <w:right w:val="none" w:sz="0" w:space="0" w:color="auto"/>
          </w:divBdr>
        </w:div>
        <w:div w:id="230194515">
          <w:marLeft w:val="547"/>
          <w:marRight w:val="0"/>
          <w:marTop w:val="0"/>
          <w:marBottom w:val="0"/>
          <w:divBdr>
            <w:top w:val="none" w:sz="0" w:space="0" w:color="auto"/>
            <w:left w:val="none" w:sz="0" w:space="0" w:color="auto"/>
            <w:bottom w:val="none" w:sz="0" w:space="0" w:color="auto"/>
            <w:right w:val="none" w:sz="0" w:space="0" w:color="auto"/>
          </w:divBdr>
        </w:div>
        <w:div w:id="59059110">
          <w:marLeft w:val="547"/>
          <w:marRight w:val="0"/>
          <w:marTop w:val="0"/>
          <w:marBottom w:val="0"/>
          <w:divBdr>
            <w:top w:val="none" w:sz="0" w:space="0" w:color="auto"/>
            <w:left w:val="none" w:sz="0" w:space="0" w:color="auto"/>
            <w:bottom w:val="none" w:sz="0" w:space="0" w:color="auto"/>
            <w:right w:val="none" w:sz="0" w:space="0" w:color="auto"/>
          </w:divBdr>
        </w:div>
        <w:div w:id="889532141">
          <w:marLeft w:val="547"/>
          <w:marRight w:val="0"/>
          <w:marTop w:val="0"/>
          <w:marBottom w:val="0"/>
          <w:divBdr>
            <w:top w:val="none" w:sz="0" w:space="0" w:color="auto"/>
            <w:left w:val="none" w:sz="0" w:space="0" w:color="auto"/>
            <w:bottom w:val="none" w:sz="0" w:space="0" w:color="auto"/>
            <w:right w:val="none" w:sz="0" w:space="0" w:color="auto"/>
          </w:divBdr>
        </w:div>
        <w:div w:id="2018653846">
          <w:marLeft w:val="547"/>
          <w:marRight w:val="0"/>
          <w:marTop w:val="0"/>
          <w:marBottom w:val="0"/>
          <w:divBdr>
            <w:top w:val="none" w:sz="0" w:space="0" w:color="auto"/>
            <w:left w:val="none" w:sz="0" w:space="0" w:color="auto"/>
            <w:bottom w:val="none" w:sz="0" w:space="0" w:color="auto"/>
            <w:right w:val="none" w:sz="0" w:space="0" w:color="auto"/>
          </w:divBdr>
        </w:div>
        <w:div w:id="1188523506">
          <w:marLeft w:val="547"/>
          <w:marRight w:val="0"/>
          <w:marTop w:val="0"/>
          <w:marBottom w:val="0"/>
          <w:divBdr>
            <w:top w:val="none" w:sz="0" w:space="0" w:color="auto"/>
            <w:left w:val="none" w:sz="0" w:space="0" w:color="auto"/>
            <w:bottom w:val="none" w:sz="0" w:space="0" w:color="auto"/>
            <w:right w:val="none" w:sz="0" w:space="0" w:color="auto"/>
          </w:divBdr>
        </w:div>
        <w:div w:id="1418671701">
          <w:marLeft w:val="547"/>
          <w:marRight w:val="0"/>
          <w:marTop w:val="0"/>
          <w:marBottom w:val="0"/>
          <w:divBdr>
            <w:top w:val="none" w:sz="0" w:space="0" w:color="auto"/>
            <w:left w:val="none" w:sz="0" w:space="0" w:color="auto"/>
            <w:bottom w:val="none" w:sz="0" w:space="0" w:color="auto"/>
            <w:right w:val="none" w:sz="0" w:space="0" w:color="auto"/>
          </w:divBdr>
        </w:div>
      </w:divsChild>
    </w:div>
    <w:div w:id="1960992757">
      <w:bodyDiv w:val="1"/>
      <w:marLeft w:val="0"/>
      <w:marRight w:val="0"/>
      <w:marTop w:val="0"/>
      <w:marBottom w:val="0"/>
      <w:divBdr>
        <w:top w:val="none" w:sz="0" w:space="0" w:color="auto"/>
        <w:left w:val="none" w:sz="0" w:space="0" w:color="auto"/>
        <w:bottom w:val="none" w:sz="0" w:space="0" w:color="auto"/>
        <w:right w:val="none" w:sz="0" w:space="0" w:color="auto"/>
      </w:divBdr>
    </w:div>
    <w:div w:id="1975791519">
      <w:bodyDiv w:val="1"/>
      <w:marLeft w:val="0"/>
      <w:marRight w:val="0"/>
      <w:marTop w:val="0"/>
      <w:marBottom w:val="0"/>
      <w:divBdr>
        <w:top w:val="none" w:sz="0" w:space="0" w:color="auto"/>
        <w:left w:val="none" w:sz="0" w:space="0" w:color="auto"/>
        <w:bottom w:val="none" w:sz="0" w:space="0" w:color="auto"/>
        <w:right w:val="none" w:sz="0" w:space="0" w:color="auto"/>
      </w:divBdr>
    </w:div>
    <w:div w:id="1995527707">
      <w:bodyDiv w:val="1"/>
      <w:marLeft w:val="0"/>
      <w:marRight w:val="0"/>
      <w:marTop w:val="0"/>
      <w:marBottom w:val="0"/>
      <w:divBdr>
        <w:top w:val="none" w:sz="0" w:space="0" w:color="auto"/>
        <w:left w:val="none" w:sz="0" w:space="0" w:color="auto"/>
        <w:bottom w:val="none" w:sz="0" w:space="0" w:color="auto"/>
        <w:right w:val="none" w:sz="0" w:space="0" w:color="auto"/>
      </w:divBdr>
      <w:divsChild>
        <w:div w:id="159974196">
          <w:marLeft w:val="1555"/>
          <w:marRight w:val="0"/>
          <w:marTop w:val="86"/>
          <w:marBottom w:val="0"/>
          <w:divBdr>
            <w:top w:val="none" w:sz="0" w:space="0" w:color="auto"/>
            <w:left w:val="none" w:sz="0" w:space="0" w:color="auto"/>
            <w:bottom w:val="none" w:sz="0" w:space="0" w:color="auto"/>
            <w:right w:val="none" w:sz="0" w:space="0" w:color="auto"/>
          </w:divBdr>
        </w:div>
      </w:divsChild>
    </w:div>
    <w:div w:id="2071726398">
      <w:bodyDiv w:val="1"/>
      <w:marLeft w:val="0"/>
      <w:marRight w:val="0"/>
      <w:marTop w:val="0"/>
      <w:marBottom w:val="0"/>
      <w:divBdr>
        <w:top w:val="none" w:sz="0" w:space="0" w:color="auto"/>
        <w:left w:val="none" w:sz="0" w:space="0" w:color="auto"/>
        <w:bottom w:val="none" w:sz="0" w:space="0" w:color="auto"/>
        <w:right w:val="none" w:sz="0" w:space="0" w:color="auto"/>
      </w:divBdr>
      <w:divsChild>
        <w:div w:id="1056978201">
          <w:marLeft w:val="547"/>
          <w:marRight w:val="0"/>
          <w:marTop w:val="0"/>
          <w:marBottom w:val="0"/>
          <w:divBdr>
            <w:top w:val="none" w:sz="0" w:space="0" w:color="auto"/>
            <w:left w:val="none" w:sz="0" w:space="0" w:color="auto"/>
            <w:bottom w:val="none" w:sz="0" w:space="0" w:color="auto"/>
            <w:right w:val="none" w:sz="0" w:space="0" w:color="auto"/>
          </w:divBdr>
        </w:div>
        <w:div w:id="1733192539">
          <w:marLeft w:val="1166"/>
          <w:marRight w:val="0"/>
          <w:marTop w:val="0"/>
          <w:marBottom w:val="0"/>
          <w:divBdr>
            <w:top w:val="none" w:sz="0" w:space="0" w:color="auto"/>
            <w:left w:val="none" w:sz="0" w:space="0" w:color="auto"/>
            <w:bottom w:val="none" w:sz="0" w:space="0" w:color="auto"/>
            <w:right w:val="none" w:sz="0" w:space="0" w:color="auto"/>
          </w:divBdr>
        </w:div>
        <w:div w:id="1324355622">
          <w:marLeft w:val="1166"/>
          <w:marRight w:val="0"/>
          <w:marTop w:val="0"/>
          <w:marBottom w:val="0"/>
          <w:divBdr>
            <w:top w:val="none" w:sz="0" w:space="0" w:color="auto"/>
            <w:left w:val="none" w:sz="0" w:space="0" w:color="auto"/>
            <w:bottom w:val="none" w:sz="0" w:space="0" w:color="auto"/>
            <w:right w:val="none" w:sz="0" w:space="0" w:color="auto"/>
          </w:divBdr>
        </w:div>
        <w:div w:id="483552277">
          <w:marLeft w:val="1166"/>
          <w:marRight w:val="0"/>
          <w:marTop w:val="0"/>
          <w:marBottom w:val="0"/>
          <w:divBdr>
            <w:top w:val="none" w:sz="0" w:space="0" w:color="auto"/>
            <w:left w:val="none" w:sz="0" w:space="0" w:color="auto"/>
            <w:bottom w:val="none" w:sz="0" w:space="0" w:color="auto"/>
            <w:right w:val="none" w:sz="0" w:space="0" w:color="auto"/>
          </w:divBdr>
        </w:div>
        <w:div w:id="222646864">
          <w:marLeft w:val="547"/>
          <w:marRight w:val="0"/>
          <w:marTop w:val="0"/>
          <w:marBottom w:val="0"/>
          <w:divBdr>
            <w:top w:val="none" w:sz="0" w:space="0" w:color="auto"/>
            <w:left w:val="none" w:sz="0" w:space="0" w:color="auto"/>
            <w:bottom w:val="none" w:sz="0" w:space="0" w:color="auto"/>
            <w:right w:val="none" w:sz="0" w:space="0" w:color="auto"/>
          </w:divBdr>
        </w:div>
        <w:div w:id="1565336728">
          <w:marLeft w:val="547"/>
          <w:marRight w:val="0"/>
          <w:marTop w:val="0"/>
          <w:marBottom w:val="0"/>
          <w:divBdr>
            <w:top w:val="none" w:sz="0" w:space="0" w:color="auto"/>
            <w:left w:val="none" w:sz="0" w:space="0" w:color="auto"/>
            <w:bottom w:val="none" w:sz="0" w:space="0" w:color="auto"/>
            <w:right w:val="none" w:sz="0" w:space="0" w:color="auto"/>
          </w:divBdr>
        </w:div>
      </w:divsChild>
    </w:div>
    <w:div w:id="2090496966">
      <w:bodyDiv w:val="1"/>
      <w:marLeft w:val="0"/>
      <w:marRight w:val="0"/>
      <w:marTop w:val="0"/>
      <w:marBottom w:val="0"/>
      <w:divBdr>
        <w:top w:val="none" w:sz="0" w:space="0" w:color="auto"/>
        <w:left w:val="none" w:sz="0" w:space="0" w:color="auto"/>
        <w:bottom w:val="none" w:sz="0" w:space="0" w:color="auto"/>
        <w:right w:val="none" w:sz="0" w:space="0" w:color="auto"/>
      </w:divBdr>
    </w:div>
    <w:div w:id="2091154157">
      <w:bodyDiv w:val="1"/>
      <w:marLeft w:val="0"/>
      <w:marRight w:val="0"/>
      <w:marTop w:val="0"/>
      <w:marBottom w:val="0"/>
      <w:divBdr>
        <w:top w:val="none" w:sz="0" w:space="0" w:color="auto"/>
        <w:left w:val="none" w:sz="0" w:space="0" w:color="auto"/>
        <w:bottom w:val="none" w:sz="0" w:space="0" w:color="auto"/>
        <w:right w:val="none" w:sz="0" w:space="0" w:color="auto"/>
      </w:divBdr>
    </w:div>
    <w:div w:id="2101220342">
      <w:bodyDiv w:val="1"/>
      <w:marLeft w:val="0"/>
      <w:marRight w:val="0"/>
      <w:marTop w:val="0"/>
      <w:marBottom w:val="0"/>
      <w:divBdr>
        <w:top w:val="none" w:sz="0" w:space="0" w:color="auto"/>
        <w:left w:val="none" w:sz="0" w:space="0" w:color="auto"/>
        <w:bottom w:val="none" w:sz="0" w:space="0" w:color="auto"/>
        <w:right w:val="none" w:sz="0" w:space="0" w:color="auto"/>
      </w:divBdr>
      <w:divsChild>
        <w:div w:id="63182679">
          <w:marLeft w:val="547"/>
          <w:marRight w:val="0"/>
          <w:marTop w:val="0"/>
          <w:marBottom w:val="0"/>
          <w:divBdr>
            <w:top w:val="none" w:sz="0" w:space="0" w:color="auto"/>
            <w:left w:val="none" w:sz="0" w:space="0" w:color="auto"/>
            <w:bottom w:val="none" w:sz="0" w:space="0" w:color="auto"/>
            <w:right w:val="none" w:sz="0" w:space="0" w:color="auto"/>
          </w:divBdr>
        </w:div>
        <w:div w:id="1407190492">
          <w:marLeft w:val="547"/>
          <w:marRight w:val="0"/>
          <w:marTop w:val="0"/>
          <w:marBottom w:val="0"/>
          <w:divBdr>
            <w:top w:val="none" w:sz="0" w:space="0" w:color="auto"/>
            <w:left w:val="none" w:sz="0" w:space="0" w:color="auto"/>
            <w:bottom w:val="none" w:sz="0" w:space="0" w:color="auto"/>
            <w:right w:val="none" w:sz="0" w:space="0" w:color="auto"/>
          </w:divBdr>
        </w:div>
        <w:div w:id="686520408">
          <w:marLeft w:val="1166"/>
          <w:marRight w:val="0"/>
          <w:marTop w:val="0"/>
          <w:marBottom w:val="0"/>
          <w:divBdr>
            <w:top w:val="none" w:sz="0" w:space="0" w:color="auto"/>
            <w:left w:val="none" w:sz="0" w:space="0" w:color="auto"/>
            <w:bottom w:val="none" w:sz="0" w:space="0" w:color="auto"/>
            <w:right w:val="none" w:sz="0" w:space="0" w:color="auto"/>
          </w:divBdr>
        </w:div>
      </w:divsChild>
    </w:div>
    <w:div w:id="21383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HR33RHYHUWRF-1302566793-118468</_dlc_DocId>
    <_dlc_DocIdUrl xmlns="ca125759-a0e7-4469-93e0-e34bba23bda5">
      <Url>https://qualcomm.sharepoint.com/teams/pentari/_layouts/15/DocIdRedir.aspx?ID=HR33RHYHUWRF-1302566793-118468</Url>
      <Description>HR33RHYHUWRF-1302566793-118468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FF394E4095284F9A9A5C98B80091E6" ma:contentTypeVersion="17" ma:contentTypeDescription="Create a new document." ma:contentTypeScope="" ma:versionID="577fc157936fb92c79f040c2d8df310f">
  <xsd:schema xmlns:xsd="http://www.w3.org/2001/XMLSchema" xmlns:xs="http://www.w3.org/2001/XMLSchema" xmlns:p="http://schemas.microsoft.com/office/2006/metadata/properties" xmlns:ns2="ca125759-a0e7-4469-93e0-e34bba23bda5" xmlns:ns3="8d4647fc-fac4-44c9-9410-85e26941a785" targetNamespace="http://schemas.microsoft.com/office/2006/metadata/properties" ma:root="true" ma:fieldsID="b1ff8bcb497174ae33a8809663bfdc67" ns2:_="" ns3:_="">
    <xsd:import namespace="ca125759-a0e7-4469-93e0-e34bba23bda5"/>
    <xsd:import namespace="8d4647fc-fac4-44c9-9410-85e26941a78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4647fc-fac4-44c9-9410-85e26941a78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6AF5A-B414-45ED-BE1F-17A17981C0A3}">
  <ds:schemaRefs>
    <ds:schemaRef ds:uri="http://schemas.microsoft.com/sharepoint/events"/>
  </ds:schemaRefs>
</ds:datastoreItem>
</file>

<file path=customXml/itemProps2.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193F455C-D17D-46C4-93DF-B2CD1F31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8d4647fc-fac4-44c9-9410-85e26941a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96146-7F5A-40F9-936B-5EA12FB8C779}">
  <ds:schemaRefs>
    <ds:schemaRef ds:uri="http://schemas.microsoft.com/sharepoint/v3/contenttype/forms"/>
  </ds:schemaRefs>
</ds:datastoreItem>
</file>

<file path=customXml/itemProps5.xml><?xml version="1.0" encoding="utf-8"?>
<ds:datastoreItem xmlns:ds="http://schemas.openxmlformats.org/officeDocument/2006/customXml" ds:itemID="{87CA3664-2C6F-48B2-B53E-83C56CE9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18</Pages>
  <Words>7455</Words>
  <Characters>42499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Venugopal</dc:creator>
  <cp:keywords/>
  <dc:description/>
  <cp:lastModifiedBy>Muhammad Abdelghaffar (Khairy)</cp:lastModifiedBy>
  <cp:revision>50</cp:revision>
  <dcterms:created xsi:type="dcterms:W3CDTF">2021-11-05T16:56:00Z</dcterms:created>
  <dcterms:modified xsi:type="dcterms:W3CDTF">2021-11-06T02:06:00Z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0x010100F4FF394E4095284F9A9A5C98B80091E6</vt:lpwstr>
  </property>
  <property fmtid="{D5CDD505-2E9C-101B-9397-08002B2CF9AE}" pid="3" name="_dlc_DocIdItemGuid">
    <vt:lpwstr>8a657565-9336-417d-be85-cdc06b460e61</vt:lpwstr>
  </property>
</Properties>
</file>